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7A" w:rsidRDefault="0062647A" w:rsidP="0062647A">
      <w:pPr>
        <w:spacing w:after="0" w:line="240" w:lineRule="auto"/>
        <w:rPr>
          <w:rFonts w:ascii="Times New Roman" w:hAnsi="Times New Roman" w:cs="Times New Roman"/>
          <w:b/>
          <w:sz w:val="24"/>
          <w:szCs w:val="24"/>
        </w:rPr>
      </w:pPr>
      <w:r>
        <w:rPr>
          <w:rFonts w:ascii="Times New Roman" w:hAnsi="Times New Roman" w:cs="Times New Roman"/>
          <w:b/>
          <w:sz w:val="24"/>
          <w:szCs w:val="24"/>
        </w:rPr>
        <w:t>Editoriale</w:t>
      </w:r>
    </w:p>
    <w:p w:rsidR="0062647A" w:rsidRDefault="0062647A" w:rsidP="0062647A">
      <w:pPr>
        <w:spacing w:after="0" w:line="240" w:lineRule="auto"/>
        <w:rPr>
          <w:rFonts w:ascii="Times New Roman" w:hAnsi="Times New Roman" w:cs="Times New Roman"/>
          <w:b/>
          <w:sz w:val="24"/>
          <w:szCs w:val="24"/>
        </w:rPr>
      </w:pPr>
    </w:p>
    <w:p w:rsidR="007D3247" w:rsidRPr="0062647A" w:rsidRDefault="0062647A" w:rsidP="0062647A">
      <w:pPr>
        <w:spacing w:after="0" w:line="240" w:lineRule="auto"/>
        <w:rPr>
          <w:rFonts w:ascii="Times New Roman" w:hAnsi="Times New Roman" w:cs="Times New Roman"/>
          <w:b/>
          <w:sz w:val="24"/>
          <w:szCs w:val="24"/>
        </w:rPr>
      </w:pPr>
      <w:r w:rsidRPr="0062647A">
        <w:rPr>
          <w:rFonts w:ascii="Times New Roman" w:hAnsi="Times New Roman" w:cs="Times New Roman"/>
          <w:b/>
          <w:sz w:val="24"/>
          <w:szCs w:val="24"/>
        </w:rPr>
        <w:t>L’ampio orizzonte</w:t>
      </w:r>
      <w:r>
        <w:rPr>
          <w:rFonts w:ascii="Times New Roman" w:hAnsi="Times New Roman" w:cs="Times New Roman"/>
          <w:b/>
          <w:sz w:val="24"/>
          <w:szCs w:val="24"/>
        </w:rPr>
        <w:t xml:space="preserve"> </w:t>
      </w:r>
      <w:r w:rsidRPr="0062647A">
        <w:rPr>
          <w:rFonts w:ascii="Times New Roman" w:hAnsi="Times New Roman" w:cs="Times New Roman"/>
          <w:b/>
          <w:sz w:val="24"/>
          <w:szCs w:val="24"/>
        </w:rPr>
        <w:t>della riabilitazione visiva</w:t>
      </w:r>
    </w:p>
    <w:p w:rsidR="0062647A" w:rsidRDefault="0062647A"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w:t>
      </w:r>
      <w:r w:rsidRPr="0062647A">
        <w:rPr>
          <w:rFonts w:ascii="Times New Roman" w:hAnsi="Times New Roman" w:cs="Times New Roman"/>
          <w:sz w:val="24"/>
          <w:szCs w:val="24"/>
        </w:rPr>
        <w:t>Michele Corcio</w:t>
      </w:r>
    </w:p>
    <w:p w:rsidR="0062647A" w:rsidRDefault="0062647A" w:rsidP="0062647A">
      <w:pPr>
        <w:spacing w:after="0" w:line="240" w:lineRule="auto"/>
        <w:rPr>
          <w:rFonts w:ascii="Times New Roman" w:hAnsi="Times New Roman" w:cs="Times New Roman"/>
          <w:sz w:val="24"/>
          <w:szCs w:val="24"/>
        </w:rPr>
      </w:pPr>
      <w:r w:rsidRPr="0062647A">
        <w:rPr>
          <w:rFonts w:ascii="Times New Roman" w:hAnsi="Times New Roman" w:cs="Times New Roman"/>
          <w:sz w:val="24"/>
          <w:szCs w:val="24"/>
        </w:rPr>
        <w:t>Vicepresidente dell’Agenzia internazionale per la prevenzione della cecità-IAPB Italia onlus</w:t>
      </w:r>
    </w:p>
    <w:p w:rsidR="0062647A" w:rsidRDefault="0062647A" w:rsidP="0062647A">
      <w:pPr>
        <w:spacing w:after="0" w:line="240" w:lineRule="auto"/>
        <w:rPr>
          <w:rFonts w:ascii="Times New Roman" w:hAnsi="Times New Roman" w:cs="Times New Roman"/>
          <w:sz w:val="24"/>
          <w:szCs w:val="24"/>
        </w:rPr>
      </w:pPr>
    </w:p>
    <w:p w:rsidR="0062647A" w:rsidRDefault="0062647A" w:rsidP="0062647A">
      <w:pPr>
        <w:spacing w:after="0" w:line="240" w:lineRule="auto"/>
        <w:rPr>
          <w:rFonts w:ascii="Times New Roman" w:hAnsi="Times New Roman" w:cs="Times New Roman"/>
          <w:sz w:val="24"/>
          <w:szCs w:val="24"/>
        </w:rPr>
      </w:pPr>
      <w:r w:rsidRPr="0062647A">
        <w:rPr>
          <w:rFonts w:ascii="Times New Roman" w:hAnsi="Times New Roman" w:cs="Times New Roman"/>
          <w:sz w:val="24"/>
          <w:szCs w:val="24"/>
        </w:rPr>
        <w:t>Due sono gli appuntamenti del primo trimestre di quest’anno che vorrei</w:t>
      </w:r>
      <w:r>
        <w:rPr>
          <w:rFonts w:ascii="Times New Roman" w:hAnsi="Times New Roman" w:cs="Times New Roman"/>
          <w:sz w:val="24"/>
          <w:szCs w:val="24"/>
        </w:rPr>
        <w:t xml:space="preserve"> </w:t>
      </w:r>
      <w:r w:rsidRPr="0062647A">
        <w:rPr>
          <w:rFonts w:ascii="Times New Roman" w:hAnsi="Times New Roman" w:cs="Times New Roman"/>
          <w:sz w:val="24"/>
          <w:szCs w:val="24"/>
        </w:rPr>
        <w:t>ricordare. Il primo si è svolto presso l’Università Sapienza di Roma lo</w:t>
      </w:r>
      <w:r>
        <w:rPr>
          <w:rFonts w:ascii="Times New Roman" w:hAnsi="Times New Roman" w:cs="Times New Roman"/>
          <w:sz w:val="24"/>
          <w:szCs w:val="24"/>
        </w:rPr>
        <w:t xml:space="preserve"> </w:t>
      </w:r>
      <w:r w:rsidRPr="0062647A">
        <w:rPr>
          <w:rFonts w:ascii="Times New Roman" w:hAnsi="Times New Roman" w:cs="Times New Roman"/>
          <w:sz w:val="24"/>
          <w:szCs w:val="24"/>
        </w:rPr>
        <w:t>scorso 14 febbraio (un convegno su “Ipovedenti, tra passato, presente e futuro”</w:t>
      </w:r>
      <w:r w:rsidR="00B47CCB">
        <w:rPr>
          <w:rFonts w:ascii="Times New Roman" w:hAnsi="Times New Roman" w:cs="Times New Roman"/>
          <w:sz w:val="24"/>
          <w:szCs w:val="24"/>
        </w:rPr>
        <w:t xml:space="preserve"> </w:t>
      </w:r>
      <w:proofErr w:type="spellStart"/>
      <w:r w:rsidRPr="0062647A">
        <w:rPr>
          <w:rFonts w:ascii="Times New Roman" w:hAnsi="Times New Roman" w:cs="Times New Roman"/>
          <w:sz w:val="24"/>
          <w:szCs w:val="24"/>
        </w:rPr>
        <w:t>coorganizzato</w:t>
      </w:r>
      <w:proofErr w:type="spellEnd"/>
      <w:r w:rsidRPr="0062647A">
        <w:rPr>
          <w:rFonts w:ascii="Times New Roman" w:hAnsi="Times New Roman" w:cs="Times New Roman"/>
          <w:sz w:val="24"/>
          <w:szCs w:val="24"/>
        </w:rPr>
        <w:t xml:space="preserve"> con la Commissione Ipovedenti dell’Unione Italiana Ciechi). Il</w:t>
      </w:r>
      <w:r>
        <w:rPr>
          <w:rFonts w:ascii="Times New Roman" w:hAnsi="Times New Roman" w:cs="Times New Roman"/>
          <w:sz w:val="24"/>
          <w:szCs w:val="24"/>
        </w:rPr>
        <w:t xml:space="preserve"> </w:t>
      </w:r>
      <w:r w:rsidRPr="0062647A">
        <w:rPr>
          <w:rFonts w:ascii="Times New Roman" w:hAnsi="Times New Roman" w:cs="Times New Roman"/>
          <w:sz w:val="24"/>
          <w:szCs w:val="24"/>
        </w:rPr>
        <w:t>secondo è stato da noi organizzato presso il Ministero della Salute il 13 marzo(“Prevenzione della cecità e riabilitazione visiva: dalle realtà territoriali agli</w:t>
      </w:r>
      <w:r>
        <w:rPr>
          <w:rFonts w:ascii="Times New Roman" w:hAnsi="Times New Roman" w:cs="Times New Roman"/>
          <w:sz w:val="24"/>
          <w:szCs w:val="24"/>
        </w:rPr>
        <w:t xml:space="preserve"> </w:t>
      </w:r>
      <w:r w:rsidRPr="0062647A">
        <w:rPr>
          <w:rFonts w:ascii="Times New Roman" w:hAnsi="Times New Roman" w:cs="Times New Roman"/>
          <w:sz w:val="24"/>
          <w:szCs w:val="24"/>
        </w:rPr>
        <w:t>standard internazionali”).Iniziamo dal primo incontro: si è concluso con due segni positivi: primo, per la risposta partecipativa</w:t>
      </w:r>
      <w:r>
        <w:rPr>
          <w:rFonts w:ascii="Times New Roman" w:hAnsi="Times New Roman" w:cs="Times New Roman"/>
          <w:sz w:val="24"/>
          <w:szCs w:val="24"/>
        </w:rPr>
        <w:t xml:space="preserve"> </w:t>
      </w:r>
      <w:r w:rsidRPr="0062647A">
        <w:rPr>
          <w:rFonts w:ascii="Times New Roman" w:hAnsi="Times New Roman" w:cs="Times New Roman"/>
          <w:sz w:val="24"/>
          <w:szCs w:val="24"/>
        </w:rPr>
        <w:t>che abbiamo avuto da parte degli inte</w:t>
      </w:r>
      <w:bookmarkStart w:id="0" w:name="_GoBack"/>
      <w:bookmarkEnd w:id="0"/>
      <w:r w:rsidRPr="0062647A">
        <w:rPr>
          <w:rFonts w:ascii="Times New Roman" w:hAnsi="Times New Roman" w:cs="Times New Roman"/>
          <w:sz w:val="24"/>
          <w:szCs w:val="24"/>
        </w:rPr>
        <w:t>ressati; secondo, per l’intensità e la</w:t>
      </w:r>
      <w:r w:rsidR="00B47CCB">
        <w:rPr>
          <w:rFonts w:ascii="Times New Roman" w:hAnsi="Times New Roman" w:cs="Times New Roman"/>
          <w:sz w:val="24"/>
          <w:szCs w:val="24"/>
        </w:rPr>
        <w:t xml:space="preserve"> rilevanza degli argomenti trat</w:t>
      </w:r>
      <w:r w:rsidRPr="0062647A">
        <w:rPr>
          <w:rFonts w:ascii="Times New Roman" w:hAnsi="Times New Roman" w:cs="Times New Roman"/>
          <w:sz w:val="24"/>
          <w:szCs w:val="24"/>
        </w:rPr>
        <w:t>tati. Si tratta di due segni “più” che stimolano ulteriormente, da un lato, verso la focalizzazione sulle</w:t>
      </w:r>
      <w:r>
        <w:rPr>
          <w:rFonts w:ascii="Times New Roman" w:hAnsi="Times New Roman" w:cs="Times New Roman"/>
          <w:sz w:val="24"/>
          <w:szCs w:val="24"/>
        </w:rPr>
        <w:t xml:space="preserve"> </w:t>
      </w:r>
      <w:r w:rsidRPr="0062647A">
        <w:rPr>
          <w:rFonts w:ascii="Times New Roman" w:hAnsi="Times New Roman" w:cs="Times New Roman"/>
          <w:sz w:val="24"/>
          <w:szCs w:val="24"/>
        </w:rPr>
        <w:t>problematiche degli ipovedenti e, dall’altro, portano a un impegno più forte della nostra Agenzia internazionale, destinando uno spazio maggiore alla riabilitazione visiva. Molto fa il nostro Polo Nazionale,</w:t>
      </w:r>
      <w:r w:rsidR="00B47CCB">
        <w:rPr>
          <w:rFonts w:ascii="Times New Roman" w:hAnsi="Times New Roman" w:cs="Times New Roman"/>
          <w:sz w:val="24"/>
          <w:szCs w:val="24"/>
        </w:rPr>
        <w:t xml:space="preserve"> </w:t>
      </w:r>
      <w:r w:rsidRPr="0062647A">
        <w:rPr>
          <w:rFonts w:ascii="Times New Roman" w:hAnsi="Times New Roman" w:cs="Times New Roman"/>
          <w:sz w:val="24"/>
          <w:szCs w:val="24"/>
        </w:rPr>
        <w:t>ma indubbiamente c’è bisogno di creare questa cultura riabilitativa anche sul territorio. Dobbiam</w:t>
      </w:r>
      <w:r w:rsidR="0086067E">
        <w:rPr>
          <w:rFonts w:ascii="Times New Roman" w:hAnsi="Times New Roman" w:cs="Times New Roman"/>
          <w:sz w:val="24"/>
          <w:szCs w:val="24"/>
        </w:rPr>
        <w:t>o uti</w:t>
      </w:r>
      <w:r w:rsidRPr="0062647A">
        <w:rPr>
          <w:rFonts w:ascii="Times New Roman" w:hAnsi="Times New Roman" w:cs="Times New Roman"/>
          <w:sz w:val="24"/>
          <w:szCs w:val="24"/>
        </w:rPr>
        <w:t>lizzare tutte risorse disponibili - da quelle economiche a quelle professi</w:t>
      </w:r>
      <w:r w:rsidR="0086067E">
        <w:rPr>
          <w:rFonts w:ascii="Times New Roman" w:hAnsi="Times New Roman" w:cs="Times New Roman"/>
          <w:sz w:val="24"/>
          <w:szCs w:val="24"/>
        </w:rPr>
        <w:t>onali e umane - affinché si dif</w:t>
      </w:r>
      <w:r w:rsidRPr="0062647A">
        <w:rPr>
          <w:rFonts w:ascii="Times New Roman" w:hAnsi="Times New Roman" w:cs="Times New Roman"/>
          <w:sz w:val="24"/>
          <w:szCs w:val="24"/>
        </w:rPr>
        <w:t>fonda una maggiore attenzione per la prevenzione delle patologie oculari e vengano utilizzati sul</w:t>
      </w:r>
      <w:r>
        <w:rPr>
          <w:rFonts w:ascii="Times New Roman" w:hAnsi="Times New Roman" w:cs="Times New Roman"/>
          <w:sz w:val="24"/>
          <w:szCs w:val="24"/>
        </w:rPr>
        <w:t xml:space="preserve"> </w:t>
      </w:r>
      <w:r w:rsidRPr="0062647A">
        <w:rPr>
          <w:rFonts w:ascii="Times New Roman" w:hAnsi="Times New Roman" w:cs="Times New Roman"/>
          <w:sz w:val="24"/>
          <w:szCs w:val="24"/>
        </w:rPr>
        <w:t>territorio italiano i Centri per la riabilitazione visiva degli ipovedenti. A fronte di maggiori investimenti</w:t>
      </w:r>
      <w:r>
        <w:rPr>
          <w:rFonts w:ascii="Times New Roman" w:hAnsi="Times New Roman" w:cs="Times New Roman"/>
          <w:sz w:val="24"/>
          <w:szCs w:val="24"/>
        </w:rPr>
        <w:t xml:space="preserve"> </w:t>
      </w:r>
      <w:r w:rsidRPr="0062647A">
        <w:rPr>
          <w:rFonts w:ascii="Times New Roman" w:hAnsi="Times New Roman" w:cs="Times New Roman"/>
          <w:sz w:val="24"/>
          <w:szCs w:val="24"/>
        </w:rPr>
        <w:t xml:space="preserve">si può avere un aumento delle diagnosi precoci che servono a trattare </w:t>
      </w:r>
      <w:r>
        <w:rPr>
          <w:rFonts w:ascii="Times New Roman" w:hAnsi="Times New Roman" w:cs="Times New Roman"/>
          <w:sz w:val="24"/>
          <w:szCs w:val="24"/>
        </w:rPr>
        <w:t>tempestivamente le patologie si</w:t>
      </w:r>
      <w:r w:rsidRPr="0062647A">
        <w:rPr>
          <w:rFonts w:ascii="Times New Roman" w:hAnsi="Times New Roman" w:cs="Times New Roman"/>
          <w:sz w:val="24"/>
          <w:szCs w:val="24"/>
        </w:rPr>
        <w:t>lenti. Ciò significa migliorare i tempi delle cure, delle terapie, della riabilitazione e, quindi, risparmi</w:t>
      </w:r>
      <w:r>
        <w:rPr>
          <w:rFonts w:ascii="Times New Roman" w:hAnsi="Times New Roman" w:cs="Times New Roman"/>
          <w:sz w:val="24"/>
          <w:szCs w:val="24"/>
        </w:rPr>
        <w:t xml:space="preserve"> </w:t>
      </w:r>
      <w:r w:rsidRPr="0062647A">
        <w:rPr>
          <w:rFonts w:ascii="Times New Roman" w:hAnsi="Times New Roman" w:cs="Times New Roman"/>
          <w:sz w:val="24"/>
          <w:szCs w:val="24"/>
        </w:rPr>
        <w:t xml:space="preserve">sulla spesa pubblica: prevenire, come si </w:t>
      </w:r>
      <w:proofErr w:type="spellStart"/>
      <w:r w:rsidRPr="0062647A">
        <w:rPr>
          <w:rFonts w:ascii="Times New Roman" w:hAnsi="Times New Roman" w:cs="Times New Roman"/>
          <w:sz w:val="24"/>
          <w:szCs w:val="24"/>
        </w:rPr>
        <w:t>suol</w:t>
      </w:r>
      <w:proofErr w:type="spellEnd"/>
      <w:r w:rsidRPr="0062647A">
        <w:rPr>
          <w:rFonts w:ascii="Times New Roman" w:hAnsi="Times New Roman" w:cs="Times New Roman"/>
          <w:sz w:val="24"/>
          <w:szCs w:val="24"/>
        </w:rPr>
        <w:t xml:space="preserve"> dire, è sempre meglio che curare.</w:t>
      </w:r>
      <w:r>
        <w:rPr>
          <w:rFonts w:ascii="Times New Roman" w:hAnsi="Times New Roman" w:cs="Times New Roman"/>
          <w:sz w:val="24"/>
          <w:szCs w:val="24"/>
        </w:rPr>
        <w:t xml:space="preserve"> </w:t>
      </w:r>
      <w:r w:rsidRPr="0062647A">
        <w:rPr>
          <w:rFonts w:ascii="Times New Roman" w:hAnsi="Times New Roman" w:cs="Times New Roman"/>
          <w:sz w:val="24"/>
          <w:szCs w:val="24"/>
        </w:rPr>
        <w:t>Un altro aspetto importante è l’utilizzo delle nuove tecnologie che, nell’aiutare il chirurgo, certamente</w:t>
      </w:r>
      <w:r>
        <w:rPr>
          <w:rFonts w:ascii="Times New Roman" w:hAnsi="Times New Roman" w:cs="Times New Roman"/>
          <w:sz w:val="24"/>
          <w:szCs w:val="24"/>
        </w:rPr>
        <w:t xml:space="preserve"> </w:t>
      </w:r>
      <w:r w:rsidRPr="0062647A">
        <w:rPr>
          <w:rFonts w:ascii="Times New Roman" w:hAnsi="Times New Roman" w:cs="Times New Roman"/>
          <w:sz w:val="24"/>
          <w:szCs w:val="24"/>
        </w:rPr>
        <w:t>permettono di trattare meglio le persone. Però il futuro dell’oculistica è</w:t>
      </w:r>
      <w:r w:rsidR="00B47CCB">
        <w:rPr>
          <w:rFonts w:ascii="Times New Roman" w:hAnsi="Times New Roman" w:cs="Times New Roman"/>
          <w:sz w:val="24"/>
          <w:szCs w:val="24"/>
        </w:rPr>
        <w:t xml:space="preserve"> costituito sia dalle nuove tec</w:t>
      </w:r>
      <w:r w:rsidRPr="0062647A">
        <w:rPr>
          <w:rFonts w:ascii="Times New Roman" w:hAnsi="Times New Roman" w:cs="Times New Roman"/>
          <w:sz w:val="24"/>
          <w:szCs w:val="24"/>
        </w:rPr>
        <w:t>nologie utilizzate nella chirurgia sia dalla riabilitazione visiva, che sarà sempre più una riabilitazione</w:t>
      </w:r>
      <w:r>
        <w:rPr>
          <w:rFonts w:ascii="Times New Roman" w:hAnsi="Times New Roman" w:cs="Times New Roman"/>
          <w:sz w:val="24"/>
          <w:szCs w:val="24"/>
        </w:rPr>
        <w:t xml:space="preserve"> </w:t>
      </w:r>
      <w:r w:rsidRPr="0062647A">
        <w:rPr>
          <w:rFonts w:ascii="Times New Roman" w:hAnsi="Times New Roman" w:cs="Times New Roman"/>
          <w:sz w:val="24"/>
          <w:szCs w:val="24"/>
        </w:rPr>
        <w:t>globale della persona, non limitata unicamente agli occhi.</w:t>
      </w:r>
      <w:r>
        <w:rPr>
          <w:rFonts w:ascii="Times New Roman" w:hAnsi="Times New Roman" w:cs="Times New Roman"/>
          <w:sz w:val="24"/>
          <w:szCs w:val="24"/>
        </w:rPr>
        <w:t xml:space="preserve"> </w:t>
      </w:r>
      <w:r w:rsidRPr="0062647A">
        <w:rPr>
          <w:rFonts w:ascii="Times New Roman" w:hAnsi="Times New Roman" w:cs="Times New Roman"/>
          <w:sz w:val="24"/>
          <w:szCs w:val="24"/>
        </w:rPr>
        <w:t>Anche l’appuntamento che abbiamo organizzato presso il Ministero della</w:t>
      </w:r>
      <w:r>
        <w:rPr>
          <w:rFonts w:ascii="Times New Roman" w:hAnsi="Times New Roman" w:cs="Times New Roman"/>
          <w:sz w:val="24"/>
          <w:szCs w:val="24"/>
        </w:rPr>
        <w:t xml:space="preserve"> Salute ci ha dato piena sod</w:t>
      </w:r>
      <w:r w:rsidRPr="0062647A">
        <w:rPr>
          <w:rFonts w:ascii="Times New Roman" w:hAnsi="Times New Roman" w:cs="Times New Roman"/>
          <w:sz w:val="24"/>
          <w:szCs w:val="24"/>
        </w:rPr>
        <w:t>disfazione. Il nostro Polo Nazionale ha ottenuto, già nel 2013, l’impo</w:t>
      </w:r>
      <w:r>
        <w:rPr>
          <w:rFonts w:ascii="Times New Roman" w:hAnsi="Times New Roman" w:cs="Times New Roman"/>
          <w:sz w:val="24"/>
          <w:szCs w:val="24"/>
        </w:rPr>
        <w:t>rtante riconoscimento dell’Orga</w:t>
      </w:r>
      <w:r w:rsidRPr="0062647A">
        <w:rPr>
          <w:rFonts w:ascii="Times New Roman" w:hAnsi="Times New Roman" w:cs="Times New Roman"/>
          <w:sz w:val="24"/>
          <w:szCs w:val="24"/>
        </w:rPr>
        <w:t>nizzazione mondiale della Sanità quale Centro ufficiale di collaborazione Oms. Inoltre si è avuta</w:t>
      </w:r>
      <w:r>
        <w:rPr>
          <w:rFonts w:ascii="Times New Roman" w:hAnsi="Times New Roman" w:cs="Times New Roman"/>
          <w:sz w:val="24"/>
          <w:szCs w:val="24"/>
        </w:rPr>
        <w:t xml:space="preserve"> </w:t>
      </w:r>
      <w:r w:rsidRPr="0062647A">
        <w:rPr>
          <w:rFonts w:ascii="Times New Roman" w:hAnsi="Times New Roman" w:cs="Times New Roman"/>
          <w:sz w:val="24"/>
          <w:szCs w:val="24"/>
        </w:rPr>
        <w:t>l’importante partecipazione delle realtà territoriali, ricche di professionalità, energie, lungimiranza</w:t>
      </w:r>
      <w:r>
        <w:rPr>
          <w:rFonts w:ascii="Times New Roman" w:hAnsi="Times New Roman" w:cs="Times New Roman"/>
          <w:sz w:val="24"/>
          <w:szCs w:val="24"/>
        </w:rPr>
        <w:t xml:space="preserve"> </w:t>
      </w:r>
      <w:r w:rsidRPr="0062647A">
        <w:rPr>
          <w:rFonts w:ascii="Times New Roman" w:hAnsi="Times New Roman" w:cs="Times New Roman"/>
          <w:sz w:val="24"/>
          <w:szCs w:val="24"/>
        </w:rPr>
        <w:t>d’azione e disponibilità a costruire assieme un percorso innovativo. È una tensione inafferrabile: non</w:t>
      </w:r>
      <w:r>
        <w:rPr>
          <w:rFonts w:ascii="Times New Roman" w:hAnsi="Times New Roman" w:cs="Times New Roman"/>
          <w:sz w:val="24"/>
          <w:szCs w:val="24"/>
        </w:rPr>
        <w:t xml:space="preserve"> </w:t>
      </w:r>
      <w:r w:rsidRPr="0062647A">
        <w:rPr>
          <w:rFonts w:ascii="Times New Roman" w:hAnsi="Times New Roman" w:cs="Times New Roman"/>
          <w:sz w:val="24"/>
          <w:szCs w:val="24"/>
        </w:rPr>
        <w:t>ha solo una natura ideale, ma anche pratica. Dobbiamo lasciarci guidare dalla bellezza e dall’ampiezza</w:t>
      </w:r>
      <w:r>
        <w:rPr>
          <w:rFonts w:ascii="Times New Roman" w:hAnsi="Times New Roman" w:cs="Times New Roman"/>
          <w:sz w:val="24"/>
          <w:szCs w:val="24"/>
        </w:rPr>
        <w:t xml:space="preserve"> </w:t>
      </w:r>
      <w:r w:rsidRPr="0062647A">
        <w:rPr>
          <w:rFonts w:ascii="Times New Roman" w:hAnsi="Times New Roman" w:cs="Times New Roman"/>
          <w:sz w:val="24"/>
          <w:szCs w:val="24"/>
        </w:rPr>
        <w:t>dell’orizzonte. Ciò sino alla definizione degli standard riabilitativi internaz</w:t>
      </w:r>
      <w:r w:rsidR="00B47CCB">
        <w:rPr>
          <w:rFonts w:ascii="Times New Roman" w:hAnsi="Times New Roman" w:cs="Times New Roman"/>
          <w:sz w:val="24"/>
          <w:szCs w:val="24"/>
        </w:rPr>
        <w:t>ionali per la riabilitazione vi</w:t>
      </w:r>
      <w:r w:rsidRPr="0062647A">
        <w:rPr>
          <w:rFonts w:ascii="Times New Roman" w:hAnsi="Times New Roman" w:cs="Times New Roman"/>
          <w:sz w:val="24"/>
          <w:szCs w:val="24"/>
        </w:rPr>
        <w:t xml:space="preserve">siva: contiamo di operare in questa direzione fino alla </w:t>
      </w:r>
      <w:r w:rsidRPr="0062647A">
        <w:rPr>
          <w:rFonts w:ascii="Times New Roman" w:hAnsi="Times New Roman" w:cs="Times New Roman"/>
          <w:i/>
          <w:sz w:val="24"/>
          <w:szCs w:val="24"/>
        </w:rPr>
        <w:t xml:space="preserve">Consensus Conference </w:t>
      </w:r>
      <w:r w:rsidRPr="0062647A">
        <w:rPr>
          <w:rFonts w:ascii="Times New Roman" w:hAnsi="Times New Roman" w:cs="Times New Roman"/>
          <w:sz w:val="24"/>
          <w:szCs w:val="24"/>
        </w:rPr>
        <w:t>che terremo a dicembre2015 a Rom</w:t>
      </w:r>
      <w:r>
        <w:rPr>
          <w:rFonts w:ascii="Times New Roman" w:hAnsi="Times New Roman" w:cs="Times New Roman"/>
          <w:sz w:val="24"/>
          <w:szCs w:val="24"/>
        </w:rPr>
        <w:t xml:space="preserve">a. </w:t>
      </w:r>
    </w:p>
    <w:p w:rsidR="0062647A" w:rsidRDefault="0062647A" w:rsidP="0062647A">
      <w:pPr>
        <w:spacing w:after="0" w:line="240" w:lineRule="auto"/>
        <w:rPr>
          <w:rFonts w:ascii="Times New Roman" w:hAnsi="Times New Roman" w:cs="Times New Roman"/>
          <w:sz w:val="24"/>
          <w:szCs w:val="24"/>
        </w:rPr>
      </w:pPr>
    </w:p>
    <w:p w:rsidR="0062647A" w:rsidRDefault="0062647A" w:rsidP="0062647A">
      <w:pPr>
        <w:spacing w:after="0" w:line="240" w:lineRule="auto"/>
        <w:rPr>
          <w:rFonts w:ascii="Times New Roman" w:hAnsi="Times New Roman" w:cs="Times New Roman"/>
          <w:sz w:val="24"/>
          <w:szCs w:val="24"/>
        </w:rPr>
      </w:pPr>
    </w:p>
    <w:p w:rsidR="0062647A" w:rsidRPr="0062647A" w:rsidRDefault="0062647A" w:rsidP="0062647A">
      <w:pPr>
        <w:spacing w:after="0" w:line="240" w:lineRule="auto"/>
        <w:rPr>
          <w:rFonts w:ascii="Times New Roman" w:hAnsi="Times New Roman" w:cs="Times New Roman"/>
          <w:b/>
          <w:sz w:val="24"/>
          <w:szCs w:val="24"/>
        </w:rPr>
      </w:pPr>
      <w:r w:rsidRPr="0062647A">
        <w:rPr>
          <w:rFonts w:ascii="Times New Roman" w:hAnsi="Times New Roman" w:cs="Times New Roman"/>
          <w:b/>
          <w:sz w:val="24"/>
          <w:szCs w:val="24"/>
        </w:rPr>
        <w:t>L'editoriale</w:t>
      </w:r>
    </w:p>
    <w:p w:rsidR="0062647A" w:rsidRPr="0062647A" w:rsidRDefault="0062647A" w:rsidP="0062647A">
      <w:pPr>
        <w:spacing w:after="0" w:line="240" w:lineRule="auto"/>
        <w:rPr>
          <w:rFonts w:ascii="Times New Roman" w:hAnsi="Times New Roman" w:cs="Times New Roman"/>
          <w:b/>
          <w:sz w:val="24"/>
          <w:szCs w:val="24"/>
        </w:rPr>
      </w:pPr>
    </w:p>
    <w:p w:rsidR="0062647A" w:rsidRPr="0062647A" w:rsidRDefault="0062647A" w:rsidP="0062647A">
      <w:pPr>
        <w:spacing w:after="0" w:line="240" w:lineRule="auto"/>
        <w:rPr>
          <w:rFonts w:ascii="Times New Roman" w:hAnsi="Times New Roman" w:cs="Times New Roman"/>
          <w:b/>
          <w:sz w:val="24"/>
          <w:szCs w:val="24"/>
        </w:rPr>
      </w:pPr>
      <w:r w:rsidRPr="0062647A">
        <w:rPr>
          <w:rFonts w:ascii="Times New Roman" w:hAnsi="Times New Roman" w:cs="Times New Roman"/>
          <w:b/>
          <w:sz w:val="24"/>
          <w:szCs w:val="24"/>
        </w:rPr>
        <w:t>Falsi ciechi, veri problemi</w:t>
      </w:r>
    </w:p>
    <w:p w:rsidR="0062647A" w:rsidRDefault="0062647A" w:rsidP="0062647A">
      <w:pPr>
        <w:spacing w:after="0" w:line="240" w:lineRule="auto"/>
        <w:rPr>
          <w:rFonts w:ascii="Times New Roman" w:hAnsi="Times New Roman" w:cs="Times New Roman"/>
          <w:sz w:val="24"/>
          <w:szCs w:val="24"/>
        </w:rPr>
      </w:pPr>
      <w:r w:rsidRPr="0062647A">
        <w:rPr>
          <w:rFonts w:ascii="Times New Roman" w:hAnsi="Times New Roman" w:cs="Times New Roman"/>
          <w:sz w:val="24"/>
          <w:szCs w:val="24"/>
        </w:rPr>
        <w:t>Ci sono disabili visivi che vengono ingiustamente accusati:</w:t>
      </w:r>
      <w:r>
        <w:rPr>
          <w:rFonts w:ascii="Times New Roman" w:hAnsi="Times New Roman" w:cs="Times New Roman"/>
          <w:sz w:val="24"/>
          <w:szCs w:val="24"/>
        </w:rPr>
        <w:t xml:space="preserve"> </w:t>
      </w:r>
      <w:r w:rsidRPr="0062647A">
        <w:rPr>
          <w:rFonts w:ascii="Times New Roman" w:hAnsi="Times New Roman" w:cs="Times New Roman"/>
          <w:sz w:val="24"/>
          <w:szCs w:val="24"/>
        </w:rPr>
        <w:t>l’opinione pubblica è fortemente condizionata dai casi di truffa</w:t>
      </w:r>
    </w:p>
    <w:p w:rsidR="0062647A" w:rsidRDefault="0062647A"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w:t>
      </w:r>
      <w:r w:rsidRPr="0062647A">
        <w:rPr>
          <w:rFonts w:ascii="Times New Roman" w:hAnsi="Times New Roman" w:cs="Times New Roman"/>
          <w:sz w:val="24"/>
          <w:szCs w:val="24"/>
        </w:rPr>
        <w:t>Filippo Cruciani</w:t>
      </w:r>
    </w:p>
    <w:p w:rsidR="0062647A" w:rsidRDefault="0062647A" w:rsidP="0062647A">
      <w:pPr>
        <w:spacing w:after="0" w:line="240" w:lineRule="auto"/>
        <w:rPr>
          <w:rFonts w:ascii="Times New Roman" w:hAnsi="Times New Roman" w:cs="Times New Roman"/>
          <w:sz w:val="24"/>
          <w:szCs w:val="24"/>
        </w:rPr>
      </w:pPr>
      <w:r w:rsidRPr="0062647A">
        <w:rPr>
          <w:rFonts w:ascii="Times New Roman" w:hAnsi="Times New Roman" w:cs="Times New Roman"/>
          <w:sz w:val="24"/>
          <w:szCs w:val="24"/>
        </w:rPr>
        <w:t>Università Sapienza di Roma; IAPB Italia onlus</w:t>
      </w:r>
    </w:p>
    <w:p w:rsidR="0062647A" w:rsidRDefault="0062647A" w:rsidP="0062647A">
      <w:pPr>
        <w:spacing w:after="0" w:line="240" w:lineRule="auto"/>
        <w:rPr>
          <w:rFonts w:ascii="Times New Roman" w:hAnsi="Times New Roman" w:cs="Times New Roman"/>
          <w:sz w:val="24"/>
          <w:szCs w:val="24"/>
        </w:rPr>
      </w:pPr>
    </w:p>
    <w:p w:rsidR="00C22033" w:rsidRDefault="0062647A" w:rsidP="0062647A">
      <w:pPr>
        <w:spacing w:after="0" w:line="240" w:lineRule="auto"/>
        <w:rPr>
          <w:rFonts w:ascii="Times New Roman" w:hAnsi="Times New Roman" w:cs="Times New Roman"/>
          <w:sz w:val="24"/>
          <w:szCs w:val="24"/>
        </w:rPr>
      </w:pPr>
      <w:r w:rsidRPr="0062647A">
        <w:rPr>
          <w:rFonts w:ascii="Times New Roman" w:hAnsi="Times New Roman" w:cs="Times New Roman"/>
          <w:sz w:val="24"/>
          <w:szCs w:val="24"/>
        </w:rPr>
        <w:t>I</w:t>
      </w:r>
      <w:r>
        <w:rPr>
          <w:rFonts w:ascii="Times New Roman" w:hAnsi="Times New Roman" w:cs="Times New Roman"/>
          <w:sz w:val="24"/>
          <w:szCs w:val="24"/>
        </w:rPr>
        <w:t xml:space="preserve"> </w:t>
      </w:r>
      <w:r w:rsidRPr="0062647A">
        <w:rPr>
          <w:rFonts w:ascii="Times New Roman" w:hAnsi="Times New Roman" w:cs="Times New Roman"/>
          <w:sz w:val="24"/>
          <w:szCs w:val="24"/>
        </w:rPr>
        <w:t>recenti avvenimenti sul fenomeno dei “falsi</w:t>
      </w:r>
      <w:r>
        <w:rPr>
          <w:rFonts w:ascii="Times New Roman" w:hAnsi="Times New Roman" w:cs="Times New Roman"/>
          <w:sz w:val="24"/>
          <w:szCs w:val="24"/>
        </w:rPr>
        <w:t xml:space="preserve"> </w:t>
      </w:r>
      <w:r w:rsidRPr="0062647A">
        <w:rPr>
          <w:rFonts w:ascii="Times New Roman" w:hAnsi="Times New Roman" w:cs="Times New Roman"/>
          <w:sz w:val="24"/>
          <w:szCs w:val="24"/>
        </w:rPr>
        <w:t>ciechi” - che hanno avuto un ampio spazio</w:t>
      </w:r>
      <w:r>
        <w:rPr>
          <w:rFonts w:ascii="Times New Roman" w:hAnsi="Times New Roman" w:cs="Times New Roman"/>
          <w:sz w:val="24"/>
          <w:szCs w:val="24"/>
        </w:rPr>
        <w:t xml:space="preserve"> </w:t>
      </w:r>
      <w:r w:rsidRPr="0062647A">
        <w:rPr>
          <w:rFonts w:ascii="Times New Roman" w:hAnsi="Times New Roman" w:cs="Times New Roman"/>
          <w:sz w:val="24"/>
          <w:szCs w:val="24"/>
        </w:rPr>
        <w:t>sui mass media, con vasta risonanza nell’opinione</w:t>
      </w:r>
      <w:r>
        <w:rPr>
          <w:rFonts w:ascii="Times New Roman" w:hAnsi="Times New Roman" w:cs="Times New Roman"/>
          <w:sz w:val="24"/>
          <w:szCs w:val="24"/>
        </w:rPr>
        <w:t xml:space="preserve"> </w:t>
      </w:r>
      <w:r w:rsidRPr="0062647A">
        <w:rPr>
          <w:rFonts w:ascii="Times New Roman" w:hAnsi="Times New Roman" w:cs="Times New Roman"/>
          <w:sz w:val="24"/>
          <w:szCs w:val="24"/>
        </w:rPr>
        <w:t>pubblica - hanno riproposto in modo impellente il</w:t>
      </w:r>
      <w:r>
        <w:rPr>
          <w:rFonts w:ascii="Times New Roman" w:hAnsi="Times New Roman" w:cs="Times New Roman"/>
          <w:sz w:val="24"/>
          <w:szCs w:val="24"/>
        </w:rPr>
        <w:t xml:space="preserve"> </w:t>
      </w:r>
      <w:r w:rsidRPr="0062647A">
        <w:rPr>
          <w:rFonts w:ascii="Times New Roman" w:hAnsi="Times New Roman" w:cs="Times New Roman"/>
          <w:sz w:val="24"/>
          <w:szCs w:val="24"/>
        </w:rPr>
        <w:t>quesito su chi sia realmente il cieco assoluto e</w:t>
      </w:r>
      <w:r>
        <w:rPr>
          <w:rFonts w:ascii="Times New Roman" w:hAnsi="Times New Roman" w:cs="Times New Roman"/>
          <w:sz w:val="24"/>
          <w:szCs w:val="24"/>
        </w:rPr>
        <w:t xml:space="preserve"> </w:t>
      </w:r>
      <w:r w:rsidRPr="0062647A">
        <w:rPr>
          <w:rFonts w:ascii="Times New Roman" w:hAnsi="Times New Roman" w:cs="Times New Roman"/>
          <w:sz w:val="24"/>
          <w:szCs w:val="24"/>
        </w:rPr>
        <w:t>come esso debba essere diagnosticato e certificato.</w:t>
      </w:r>
      <w:r>
        <w:rPr>
          <w:rFonts w:ascii="Times New Roman" w:hAnsi="Times New Roman" w:cs="Times New Roman"/>
          <w:sz w:val="24"/>
          <w:szCs w:val="24"/>
        </w:rPr>
        <w:t xml:space="preserve"> </w:t>
      </w:r>
      <w:r w:rsidRPr="0062647A">
        <w:rPr>
          <w:rFonts w:ascii="Times New Roman" w:hAnsi="Times New Roman" w:cs="Times New Roman"/>
          <w:sz w:val="24"/>
          <w:szCs w:val="24"/>
        </w:rPr>
        <w:t>In vari tribunali italiani sono stati trascinati numerosi disabili visivi con l’accusa infamante di</w:t>
      </w:r>
      <w:r>
        <w:rPr>
          <w:rFonts w:ascii="Times New Roman" w:hAnsi="Times New Roman" w:cs="Times New Roman"/>
          <w:sz w:val="24"/>
          <w:szCs w:val="24"/>
        </w:rPr>
        <w:t xml:space="preserve"> </w:t>
      </w:r>
      <w:r w:rsidRPr="0062647A">
        <w:rPr>
          <w:rFonts w:ascii="Times New Roman" w:hAnsi="Times New Roman" w:cs="Times New Roman"/>
          <w:sz w:val="24"/>
          <w:szCs w:val="24"/>
        </w:rPr>
        <w:t xml:space="preserve">truffa ai danni dell’INPS, a seguito di indagini condotte da parte della Guardia di Finanza e dei Carabinieri, </w:t>
      </w:r>
      <w:r w:rsidRPr="0062647A">
        <w:rPr>
          <w:rFonts w:ascii="Times New Roman" w:hAnsi="Times New Roman" w:cs="Times New Roman"/>
          <w:sz w:val="24"/>
          <w:szCs w:val="24"/>
        </w:rPr>
        <w:lastRenderedPageBreak/>
        <w:t>nella maggior parte dei casi dopo una</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denuncia anonima. Come prove di accusa sono</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stati prodotti e presentati numerosi video eseguiti</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di nascosto, all’insaputa dell’interessato, in cui</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compaiono persone che usufruivano dell’indennità</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di accompagnamento per cecità civile e che si</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orientavano e si muovevano nell’ambiente con una</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certa disinvoltura.  Premesso che i casi in cui si configuri una vera</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e propria truffa ai danni dell’INPS e, quindi, della</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collettività vadano immediatamente smascherati e</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condannati - e purtroppo nel nostro Paese queste</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situazioni esistono -, mettere sotto accusa un’intera categoria di disabili non è accettabile né giusto. La campagna mediatica sui falsi ciechi ha,</w:t>
      </w:r>
      <w:r w:rsidR="00C44E25">
        <w:rPr>
          <w:rFonts w:ascii="Times New Roman" w:hAnsi="Times New Roman" w:cs="Times New Roman"/>
          <w:sz w:val="24"/>
          <w:szCs w:val="24"/>
        </w:rPr>
        <w:t xml:space="preserve"> </w:t>
      </w:r>
      <w:r w:rsidRPr="0062647A">
        <w:rPr>
          <w:rFonts w:ascii="Times New Roman" w:hAnsi="Times New Roman" w:cs="Times New Roman"/>
          <w:sz w:val="24"/>
          <w:szCs w:val="24"/>
        </w:rPr>
        <w:t>infatti, creato nell’opinione pubblica un clima di</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diffidenza nei loro confronti.</w:t>
      </w:r>
      <w:r w:rsidR="00C22033">
        <w:rPr>
          <w:rFonts w:ascii="Times New Roman" w:hAnsi="Times New Roman" w:cs="Times New Roman"/>
          <w:sz w:val="24"/>
          <w:szCs w:val="24"/>
        </w:rPr>
        <w:t xml:space="preserve"> Non sono pochi i minorati vi</w:t>
      </w:r>
      <w:r w:rsidR="00C22033" w:rsidRPr="00C22033">
        <w:rPr>
          <w:rFonts w:ascii="Times New Roman" w:hAnsi="Times New Roman" w:cs="Times New Roman"/>
          <w:sz w:val="24"/>
          <w:szCs w:val="24"/>
        </w:rPr>
        <w:t>sivi che riferiscono di sentirsi discriminati e di avere</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una certa paura a mostrare le</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loro capacità di autonomia e</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di limitare la loro presenza</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in pubblico per non dover</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ostentare la loro disabilità.</w:t>
      </w:r>
      <w:r w:rsidR="00C22033">
        <w:rPr>
          <w:rFonts w:ascii="Times New Roman" w:hAnsi="Times New Roman" w:cs="Times New Roman"/>
          <w:sz w:val="24"/>
          <w:szCs w:val="24"/>
        </w:rPr>
        <w:t xml:space="preserve"> Rinaldo Lombardo di Fi</w:t>
      </w:r>
      <w:r w:rsidR="00C22033" w:rsidRPr="00C22033">
        <w:rPr>
          <w:rFonts w:ascii="Times New Roman" w:hAnsi="Times New Roman" w:cs="Times New Roman"/>
          <w:sz w:val="24"/>
          <w:szCs w:val="24"/>
        </w:rPr>
        <w:t>renze ci riporta un episodio</w:t>
      </w:r>
      <w:r w:rsidR="00C22033">
        <w:rPr>
          <w:rFonts w:ascii="Times New Roman" w:hAnsi="Times New Roman" w:cs="Times New Roman"/>
          <w:sz w:val="24"/>
          <w:szCs w:val="24"/>
        </w:rPr>
        <w:t xml:space="preserve"> da lui vissuto molto emble</w:t>
      </w:r>
      <w:r w:rsidR="00C22033" w:rsidRPr="00C22033">
        <w:rPr>
          <w:rFonts w:ascii="Times New Roman" w:hAnsi="Times New Roman" w:cs="Times New Roman"/>
          <w:sz w:val="24"/>
          <w:szCs w:val="24"/>
        </w:rPr>
        <w:t>matico:</w:t>
      </w:r>
      <w:r w:rsidR="00B47CCB">
        <w:rPr>
          <w:rFonts w:ascii="Times New Roman" w:hAnsi="Times New Roman" w:cs="Times New Roman"/>
          <w:sz w:val="24"/>
          <w:szCs w:val="24"/>
        </w:rPr>
        <w:t xml:space="preserve"> </w:t>
      </w:r>
      <w:r w:rsidR="00C22033" w:rsidRPr="00C22033">
        <w:rPr>
          <w:rFonts w:ascii="Times New Roman" w:hAnsi="Times New Roman" w:cs="Times New Roman"/>
          <w:sz w:val="24"/>
          <w:szCs w:val="24"/>
        </w:rPr>
        <w:t>“Ma lei ci vede!”, così lo</w:t>
      </w:r>
      <w:r w:rsidR="00C22033">
        <w:rPr>
          <w:rFonts w:ascii="Times New Roman" w:hAnsi="Times New Roman" w:cs="Times New Roman"/>
          <w:sz w:val="24"/>
          <w:szCs w:val="24"/>
        </w:rPr>
        <w:t xml:space="preserve"> apostrofò per strada un vicino di casa. Lo aveva se</w:t>
      </w:r>
      <w:r w:rsidR="00C22033" w:rsidRPr="00C22033">
        <w:rPr>
          <w:rFonts w:ascii="Times New Roman" w:hAnsi="Times New Roman" w:cs="Times New Roman"/>
          <w:sz w:val="24"/>
          <w:szCs w:val="24"/>
        </w:rPr>
        <w:t>guito, mentre camminava in</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scioltezza con il suo bastone</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 xml:space="preserve">bianco; non riusciva a </w:t>
      </w:r>
      <w:r w:rsidR="00C22033">
        <w:rPr>
          <w:rFonts w:ascii="Times New Roman" w:hAnsi="Times New Roman" w:cs="Times New Roman"/>
          <w:sz w:val="24"/>
          <w:szCs w:val="24"/>
        </w:rPr>
        <w:t>rendersi conto come potesse es</w:t>
      </w:r>
      <w:r w:rsidR="00C22033" w:rsidRPr="00C22033">
        <w:rPr>
          <w:rFonts w:ascii="Times New Roman" w:hAnsi="Times New Roman" w:cs="Times New Roman"/>
          <w:sz w:val="24"/>
          <w:szCs w:val="24"/>
        </w:rPr>
        <w:t>sere così disinvolto nei suoi</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atteggiamenti. Ebbene, chi è</w:t>
      </w:r>
      <w:r w:rsidR="00C22033">
        <w:rPr>
          <w:rFonts w:ascii="Times New Roman" w:hAnsi="Times New Roman" w:cs="Times New Roman"/>
          <w:sz w:val="24"/>
          <w:szCs w:val="24"/>
        </w:rPr>
        <w:t xml:space="preserve"> il cieco assoluto? Volgar</w:t>
      </w:r>
      <w:r w:rsidR="00C22033" w:rsidRPr="00C22033">
        <w:rPr>
          <w:rFonts w:ascii="Times New Roman" w:hAnsi="Times New Roman" w:cs="Times New Roman"/>
          <w:sz w:val="24"/>
          <w:szCs w:val="24"/>
        </w:rPr>
        <w:t>mente si crede che sia colui</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che non percepisce più la</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luce e vive nel buio completo. Questo perché siamo</w:t>
      </w:r>
      <w:r w:rsidR="00C22033">
        <w:rPr>
          <w:rFonts w:ascii="Times New Roman" w:hAnsi="Times New Roman" w:cs="Times New Roman"/>
          <w:sz w:val="24"/>
          <w:szCs w:val="24"/>
        </w:rPr>
        <w:t xml:space="preserve"> abituati a prendere in consi</w:t>
      </w:r>
      <w:r w:rsidR="00C22033" w:rsidRPr="00C22033">
        <w:rPr>
          <w:rFonts w:ascii="Times New Roman" w:hAnsi="Times New Roman" w:cs="Times New Roman"/>
          <w:sz w:val="24"/>
          <w:szCs w:val="24"/>
        </w:rPr>
        <w:t>derazione solo gli estremi: o</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è bianco</w:t>
      </w:r>
      <w:r w:rsidR="00B47CCB">
        <w:rPr>
          <w:rFonts w:ascii="Times New Roman" w:hAnsi="Times New Roman" w:cs="Times New Roman"/>
          <w:sz w:val="24"/>
          <w:szCs w:val="24"/>
        </w:rPr>
        <w:t xml:space="preserve"> o è nero, con esclu</w:t>
      </w:r>
      <w:r w:rsidR="00C22033" w:rsidRPr="00C22033">
        <w:rPr>
          <w:rFonts w:ascii="Times New Roman" w:hAnsi="Times New Roman" w:cs="Times New Roman"/>
          <w:sz w:val="24"/>
          <w:szCs w:val="24"/>
        </w:rPr>
        <w:t>sione di tutte le variazioni di</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grigio; in pratica, o si vede o</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non si vede. Invece non è</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così.</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Per Legge (138 del 2001) il cieco assoluto è</w:t>
      </w:r>
      <w:r w:rsidR="00C22033">
        <w:rPr>
          <w:rFonts w:ascii="Times New Roman" w:hAnsi="Times New Roman" w:cs="Times New Roman"/>
          <w:sz w:val="24"/>
          <w:szCs w:val="24"/>
        </w:rPr>
        <w:t xml:space="preserve"> </w:t>
      </w:r>
      <w:r w:rsidR="00C22033" w:rsidRPr="00C22033">
        <w:rPr>
          <w:rFonts w:ascii="Times New Roman" w:hAnsi="Times New Roman" w:cs="Times New Roman"/>
          <w:sz w:val="24"/>
          <w:szCs w:val="24"/>
        </w:rPr>
        <w:t>colui che:</w:t>
      </w:r>
    </w:p>
    <w:p w:rsidR="00C22033" w:rsidRDefault="00C22033" w:rsidP="0062647A">
      <w:pPr>
        <w:spacing w:after="0" w:line="240" w:lineRule="auto"/>
        <w:rPr>
          <w:rFonts w:ascii="Times New Roman" w:hAnsi="Times New Roman" w:cs="Times New Roman"/>
          <w:sz w:val="24"/>
          <w:szCs w:val="24"/>
        </w:rPr>
      </w:pPr>
      <w:r w:rsidRPr="00C22033">
        <w:rPr>
          <w:rFonts w:ascii="Times New Roman" w:hAnsi="Times New Roman" w:cs="Times New Roman"/>
          <w:sz w:val="24"/>
          <w:szCs w:val="24"/>
        </w:rPr>
        <w:t>• non percepisce la luce;</w:t>
      </w:r>
    </w:p>
    <w:p w:rsidR="00C22033" w:rsidRDefault="00C22033" w:rsidP="0062647A">
      <w:pPr>
        <w:spacing w:after="0" w:line="240" w:lineRule="auto"/>
        <w:rPr>
          <w:rFonts w:ascii="Times New Roman" w:hAnsi="Times New Roman" w:cs="Times New Roman"/>
          <w:sz w:val="24"/>
          <w:szCs w:val="24"/>
        </w:rPr>
      </w:pPr>
      <w:r w:rsidRPr="00C22033">
        <w:rPr>
          <w:rFonts w:ascii="Times New Roman" w:hAnsi="Times New Roman" w:cs="Times New Roman"/>
          <w:sz w:val="24"/>
          <w:szCs w:val="24"/>
        </w:rPr>
        <w:t>• o percepisce la luce distinguendo soltanto va-riazioni di ombra-luce;</w:t>
      </w:r>
    </w:p>
    <w:p w:rsidR="00C22033" w:rsidRDefault="00C22033" w:rsidP="0062647A">
      <w:pPr>
        <w:spacing w:after="0" w:line="240" w:lineRule="auto"/>
        <w:rPr>
          <w:rFonts w:ascii="Times New Roman" w:hAnsi="Times New Roman" w:cs="Times New Roman"/>
          <w:sz w:val="24"/>
          <w:szCs w:val="24"/>
        </w:rPr>
      </w:pPr>
      <w:r w:rsidRPr="00C22033">
        <w:rPr>
          <w:rFonts w:ascii="Times New Roman" w:hAnsi="Times New Roman" w:cs="Times New Roman"/>
          <w:sz w:val="24"/>
          <w:szCs w:val="24"/>
        </w:rPr>
        <w:t>• oppure ha la percezione solo di qualcosa in</w:t>
      </w:r>
      <w:r>
        <w:rPr>
          <w:rFonts w:ascii="Times New Roman" w:hAnsi="Times New Roman" w:cs="Times New Roman"/>
          <w:sz w:val="24"/>
          <w:szCs w:val="24"/>
        </w:rPr>
        <w:t xml:space="preserve"> </w:t>
      </w:r>
      <w:r w:rsidRPr="00C22033">
        <w:rPr>
          <w:rFonts w:ascii="Times New Roman" w:hAnsi="Times New Roman" w:cs="Times New Roman"/>
          <w:sz w:val="24"/>
          <w:szCs w:val="24"/>
        </w:rPr>
        <w:t>movimento;</w:t>
      </w:r>
    </w:p>
    <w:p w:rsidR="00C22033" w:rsidRDefault="00C22033" w:rsidP="0062647A">
      <w:pPr>
        <w:spacing w:after="0" w:line="240" w:lineRule="auto"/>
        <w:rPr>
          <w:rFonts w:ascii="Times New Roman" w:hAnsi="Times New Roman" w:cs="Times New Roman"/>
          <w:sz w:val="24"/>
          <w:szCs w:val="24"/>
        </w:rPr>
      </w:pPr>
      <w:r w:rsidRPr="00C22033">
        <w:rPr>
          <w:rFonts w:ascii="Times New Roman" w:hAnsi="Times New Roman" w:cs="Times New Roman"/>
          <w:sz w:val="24"/>
          <w:szCs w:val="24"/>
        </w:rPr>
        <w:t>• chi ha un residuo perimetrico inferiore al 3%.</w:t>
      </w:r>
      <w:r>
        <w:rPr>
          <w:rFonts w:ascii="Times New Roman" w:hAnsi="Times New Roman" w:cs="Times New Roman"/>
          <w:sz w:val="24"/>
          <w:szCs w:val="24"/>
        </w:rPr>
        <w:t xml:space="preserve"> </w:t>
      </w:r>
    </w:p>
    <w:p w:rsidR="00C22033" w:rsidRDefault="00C22033" w:rsidP="0062647A">
      <w:pPr>
        <w:spacing w:after="0" w:line="240" w:lineRule="auto"/>
        <w:rPr>
          <w:rFonts w:ascii="Times New Roman" w:hAnsi="Times New Roman" w:cs="Times New Roman"/>
          <w:sz w:val="24"/>
          <w:szCs w:val="24"/>
        </w:rPr>
      </w:pPr>
      <w:r w:rsidRPr="00C22033">
        <w:rPr>
          <w:rFonts w:ascii="Times New Roman" w:hAnsi="Times New Roman" w:cs="Times New Roman"/>
          <w:sz w:val="24"/>
          <w:szCs w:val="24"/>
        </w:rPr>
        <w:t xml:space="preserve">In pratica esistono </w:t>
      </w:r>
      <w:r w:rsidRPr="00C22033">
        <w:rPr>
          <w:rFonts w:ascii="Times New Roman" w:hAnsi="Times New Roman" w:cs="Times New Roman"/>
          <w:i/>
          <w:sz w:val="24"/>
          <w:szCs w:val="24"/>
        </w:rPr>
        <w:t>due forme di cecità</w:t>
      </w:r>
      <w:r w:rsidRPr="00C22033">
        <w:rPr>
          <w:rFonts w:ascii="Times New Roman" w:hAnsi="Times New Roman" w:cs="Times New Roman"/>
          <w:sz w:val="24"/>
          <w:szCs w:val="24"/>
        </w:rPr>
        <w:t>:</w:t>
      </w:r>
    </w:p>
    <w:p w:rsidR="00C22033" w:rsidRDefault="00C22033" w:rsidP="0062647A">
      <w:pPr>
        <w:spacing w:after="0" w:line="240" w:lineRule="auto"/>
        <w:rPr>
          <w:rFonts w:ascii="Times New Roman" w:hAnsi="Times New Roman" w:cs="Times New Roman"/>
          <w:sz w:val="24"/>
          <w:szCs w:val="24"/>
        </w:rPr>
      </w:pPr>
      <w:r w:rsidRPr="00C22033">
        <w:rPr>
          <w:rFonts w:ascii="Times New Roman" w:hAnsi="Times New Roman" w:cs="Times New Roman"/>
          <w:sz w:val="24"/>
          <w:szCs w:val="24"/>
        </w:rPr>
        <w:t>1. cecità centrale: perdita totale della capacità</w:t>
      </w:r>
      <w:r>
        <w:rPr>
          <w:rFonts w:ascii="Times New Roman" w:hAnsi="Times New Roman" w:cs="Times New Roman"/>
          <w:sz w:val="24"/>
          <w:szCs w:val="24"/>
        </w:rPr>
        <w:t xml:space="preserve"> </w:t>
      </w:r>
      <w:r w:rsidRPr="00C22033">
        <w:rPr>
          <w:rFonts w:ascii="Times New Roman" w:hAnsi="Times New Roman" w:cs="Times New Roman"/>
          <w:sz w:val="24"/>
          <w:szCs w:val="24"/>
        </w:rPr>
        <w:t>di vedere ciò che si fissa con impossibil</w:t>
      </w:r>
      <w:r>
        <w:rPr>
          <w:rFonts w:ascii="Times New Roman" w:hAnsi="Times New Roman" w:cs="Times New Roman"/>
          <w:sz w:val="24"/>
          <w:szCs w:val="24"/>
        </w:rPr>
        <w:t>i</w:t>
      </w:r>
      <w:r w:rsidRPr="00C22033">
        <w:rPr>
          <w:rFonts w:ascii="Times New Roman" w:hAnsi="Times New Roman" w:cs="Times New Roman"/>
          <w:sz w:val="24"/>
          <w:szCs w:val="24"/>
        </w:rPr>
        <w:t>tà di riconoscere qualsiasi oggetto, ma con una possibilità</w:t>
      </w:r>
      <w:r>
        <w:rPr>
          <w:rFonts w:ascii="Times New Roman" w:hAnsi="Times New Roman" w:cs="Times New Roman"/>
          <w:sz w:val="24"/>
          <w:szCs w:val="24"/>
        </w:rPr>
        <w:t xml:space="preserve"> </w:t>
      </w:r>
      <w:r w:rsidRPr="00C22033">
        <w:rPr>
          <w:rFonts w:ascii="Times New Roman" w:hAnsi="Times New Roman" w:cs="Times New Roman"/>
          <w:sz w:val="24"/>
          <w:szCs w:val="24"/>
        </w:rPr>
        <w:t>di mobilità sia pure sensibilmente ridotta;</w:t>
      </w:r>
      <w:r>
        <w:rPr>
          <w:rFonts w:ascii="Times New Roman" w:hAnsi="Times New Roman" w:cs="Times New Roman"/>
          <w:sz w:val="24"/>
          <w:szCs w:val="24"/>
        </w:rPr>
        <w:t xml:space="preserve"> </w:t>
      </w:r>
    </w:p>
    <w:p w:rsidR="005D1B27" w:rsidRDefault="00C22033" w:rsidP="0062647A">
      <w:pPr>
        <w:spacing w:after="0" w:line="240" w:lineRule="auto"/>
        <w:rPr>
          <w:rFonts w:ascii="Times New Roman" w:hAnsi="Times New Roman" w:cs="Times New Roman"/>
          <w:sz w:val="24"/>
          <w:szCs w:val="24"/>
        </w:rPr>
      </w:pPr>
      <w:r w:rsidRPr="00C22033">
        <w:rPr>
          <w:rFonts w:ascii="Times New Roman" w:hAnsi="Times New Roman" w:cs="Times New Roman"/>
          <w:sz w:val="24"/>
          <w:szCs w:val="24"/>
        </w:rPr>
        <w:t>2. cecità periferi</w:t>
      </w:r>
      <w:r>
        <w:rPr>
          <w:rFonts w:ascii="Times New Roman" w:hAnsi="Times New Roman" w:cs="Times New Roman"/>
          <w:sz w:val="24"/>
          <w:szCs w:val="24"/>
        </w:rPr>
        <w:t>ca: perdita totale del campo vi</w:t>
      </w:r>
      <w:r w:rsidRPr="00C22033">
        <w:rPr>
          <w:rFonts w:ascii="Times New Roman" w:hAnsi="Times New Roman" w:cs="Times New Roman"/>
          <w:sz w:val="24"/>
          <w:szCs w:val="24"/>
        </w:rPr>
        <w:t>sivo, con conseguente incapacità di orientamento,</w:t>
      </w:r>
      <w:r w:rsidR="00B47CCB">
        <w:rPr>
          <w:rFonts w:ascii="Times New Roman" w:hAnsi="Times New Roman" w:cs="Times New Roman"/>
          <w:sz w:val="24"/>
          <w:szCs w:val="24"/>
        </w:rPr>
        <w:t xml:space="preserve"> </w:t>
      </w:r>
      <w:r w:rsidRPr="00C22033">
        <w:rPr>
          <w:rFonts w:ascii="Times New Roman" w:hAnsi="Times New Roman" w:cs="Times New Roman"/>
          <w:sz w:val="24"/>
          <w:szCs w:val="24"/>
        </w:rPr>
        <w:t>pur potendo con</w:t>
      </w:r>
      <w:r>
        <w:rPr>
          <w:rFonts w:ascii="Times New Roman" w:hAnsi="Times New Roman" w:cs="Times New Roman"/>
          <w:sz w:val="24"/>
          <w:szCs w:val="24"/>
        </w:rPr>
        <w:t>servare una ridotta visione cen</w:t>
      </w:r>
      <w:r w:rsidRPr="00C22033">
        <w:rPr>
          <w:rFonts w:ascii="Times New Roman" w:hAnsi="Times New Roman" w:cs="Times New Roman"/>
          <w:sz w:val="24"/>
          <w:szCs w:val="24"/>
        </w:rPr>
        <w:t>trale. Allo stato attu</w:t>
      </w:r>
      <w:r>
        <w:rPr>
          <w:rFonts w:ascii="Times New Roman" w:hAnsi="Times New Roman" w:cs="Times New Roman"/>
          <w:sz w:val="24"/>
          <w:szCs w:val="24"/>
        </w:rPr>
        <w:t>ale la condizione di “buio asso</w:t>
      </w:r>
      <w:r w:rsidRPr="00C22033">
        <w:rPr>
          <w:rFonts w:ascii="Times New Roman" w:hAnsi="Times New Roman" w:cs="Times New Roman"/>
          <w:sz w:val="24"/>
          <w:szCs w:val="24"/>
        </w:rPr>
        <w:t>luto” è diventata m</w:t>
      </w:r>
      <w:r>
        <w:rPr>
          <w:rFonts w:ascii="Times New Roman" w:hAnsi="Times New Roman" w:cs="Times New Roman"/>
          <w:sz w:val="24"/>
          <w:szCs w:val="24"/>
        </w:rPr>
        <w:t>olto rara. I progressi della me</w:t>
      </w:r>
      <w:r w:rsidRPr="00C22033">
        <w:rPr>
          <w:rFonts w:ascii="Times New Roman" w:hAnsi="Times New Roman" w:cs="Times New Roman"/>
          <w:sz w:val="24"/>
          <w:szCs w:val="24"/>
        </w:rPr>
        <w:t>dicina e della tecnologia, se sono riusciti a</w:t>
      </w:r>
      <w:r>
        <w:rPr>
          <w:rFonts w:ascii="Times New Roman" w:hAnsi="Times New Roman" w:cs="Times New Roman"/>
          <w:sz w:val="24"/>
          <w:szCs w:val="24"/>
        </w:rPr>
        <w:t xml:space="preserve"> </w:t>
      </w:r>
      <w:r w:rsidRPr="00C22033">
        <w:rPr>
          <w:rFonts w:ascii="Times New Roman" w:hAnsi="Times New Roman" w:cs="Times New Roman"/>
          <w:sz w:val="24"/>
          <w:szCs w:val="24"/>
        </w:rPr>
        <w:t>scongiurare questa grave situazione angosciante,</w:t>
      </w:r>
      <w:r w:rsidR="00B47CCB">
        <w:rPr>
          <w:rFonts w:ascii="Times New Roman" w:hAnsi="Times New Roman" w:cs="Times New Roman"/>
          <w:sz w:val="24"/>
          <w:szCs w:val="24"/>
        </w:rPr>
        <w:t xml:space="preserve"> </w:t>
      </w:r>
      <w:r w:rsidRPr="00C22033">
        <w:rPr>
          <w:rFonts w:ascii="Times New Roman" w:hAnsi="Times New Roman" w:cs="Times New Roman"/>
          <w:sz w:val="24"/>
          <w:szCs w:val="24"/>
        </w:rPr>
        <w:t>non hanno ridotto il numero dei ciechi. Anzi, chi</w:t>
      </w:r>
      <w:r>
        <w:rPr>
          <w:rFonts w:ascii="Times New Roman" w:hAnsi="Times New Roman" w:cs="Times New Roman"/>
          <w:sz w:val="24"/>
          <w:szCs w:val="24"/>
        </w:rPr>
        <w:t xml:space="preserve"> </w:t>
      </w:r>
      <w:r w:rsidRPr="00C22033">
        <w:rPr>
          <w:rFonts w:ascii="Times New Roman" w:hAnsi="Times New Roman" w:cs="Times New Roman"/>
          <w:sz w:val="24"/>
          <w:szCs w:val="24"/>
        </w:rPr>
        <w:t>ha solo una cecit</w:t>
      </w:r>
      <w:r w:rsidR="005D1B27">
        <w:rPr>
          <w:rFonts w:ascii="Times New Roman" w:hAnsi="Times New Roman" w:cs="Times New Roman"/>
          <w:sz w:val="24"/>
          <w:szCs w:val="24"/>
        </w:rPr>
        <w:t>à centrale o periferica è in au</w:t>
      </w:r>
      <w:r w:rsidR="005D1B27" w:rsidRPr="005D1B27">
        <w:rPr>
          <w:rFonts w:ascii="Times New Roman" w:hAnsi="Times New Roman" w:cs="Times New Roman"/>
          <w:sz w:val="24"/>
          <w:szCs w:val="24"/>
        </w:rPr>
        <w:t>mento. La causa principale è l’invecchiamento</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progressivo della popolazione, che non riesce a</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dare la garanzia del mantenimento della qualità di</w:t>
      </w:r>
      <w:r w:rsidR="0086067E">
        <w:rPr>
          <w:rFonts w:ascii="Times New Roman" w:hAnsi="Times New Roman" w:cs="Times New Roman"/>
          <w:sz w:val="24"/>
          <w:szCs w:val="24"/>
        </w:rPr>
        <w:t xml:space="preserve"> </w:t>
      </w:r>
      <w:r w:rsidR="005D1B27" w:rsidRPr="005D1B27">
        <w:rPr>
          <w:rFonts w:ascii="Times New Roman" w:hAnsi="Times New Roman" w:cs="Times New Roman"/>
          <w:sz w:val="24"/>
          <w:szCs w:val="24"/>
        </w:rPr>
        <w:t>vita e di vista per l’alta prevalenza delle malattie</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degenerative legate all’età.</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Questi ciechi, se seguono tutto un percorso riabilitativo, riescono a sfruttare al massimo il loro</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residuo visivo. Così un soggetto con cecità centrale, se sostenuto psicologicamente, se motivato</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opportunamente, se seguito da un centro di riabilitazione visiva, può acquistare una sua autonomia</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non solo nel suo ambiente, ma anche in quello</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esterno, sia pure tra mille difficoltà non facilmente</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percepibili da chi lo osserva.</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Quello che tutti devono sapere e considerare è</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che il raggiungimento di un certo grado di autonomia vuol dire mantenere una dignità che la malattia tende a minare.</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Non è facile comprendere il grado di disabilità</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che vive il cieco. Anche l’oftalmologo, che rappresenta il professionista di tutte le patologie oculari,</w:t>
      </w:r>
      <w:r w:rsidR="00B47CCB">
        <w:rPr>
          <w:rFonts w:ascii="Times New Roman" w:hAnsi="Times New Roman" w:cs="Times New Roman"/>
          <w:sz w:val="24"/>
          <w:szCs w:val="24"/>
        </w:rPr>
        <w:t xml:space="preserve"> </w:t>
      </w:r>
      <w:r w:rsidR="005D1B27" w:rsidRPr="005D1B27">
        <w:rPr>
          <w:rFonts w:ascii="Times New Roman" w:hAnsi="Times New Roman" w:cs="Times New Roman"/>
          <w:sz w:val="24"/>
          <w:szCs w:val="24"/>
        </w:rPr>
        <w:t>nella maggior parte</w:t>
      </w:r>
      <w:r w:rsidR="005D1B27">
        <w:rPr>
          <w:rFonts w:ascii="Times New Roman" w:hAnsi="Times New Roman" w:cs="Times New Roman"/>
          <w:sz w:val="24"/>
          <w:szCs w:val="24"/>
        </w:rPr>
        <w:t xml:space="preserve"> dei casi non è in grado di per</w:t>
      </w:r>
      <w:r w:rsidR="005D1B27" w:rsidRPr="005D1B27">
        <w:rPr>
          <w:rFonts w:ascii="Times New Roman" w:hAnsi="Times New Roman" w:cs="Times New Roman"/>
          <w:sz w:val="24"/>
          <w:szCs w:val="24"/>
        </w:rPr>
        <w:t xml:space="preserve">cepire pienamente </w:t>
      </w:r>
      <w:r w:rsidR="005D1B27">
        <w:rPr>
          <w:rFonts w:ascii="Times New Roman" w:hAnsi="Times New Roman" w:cs="Times New Roman"/>
          <w:sz w:val="24"/>
          <w:szCs w:val="24"/>
        </w:rPr>
        <w:t>l’entità dell’impatto sulla qua</w:t>
      </w:r>
      <w:r w:rsidR="005D1B27" w:rsidRPr="005D1B27">
        <w:rPr>
          <w:rFonts w:ascii="Times New Roman" w:hAnsi="Times New Roman" w:cs="Times New Roman"/>
          <w:sz w:val="24"/>
          <w:szCs w:val="24"/>
        </w:rPr>
        <w:t>lità di vit</w:t>
      </w:r>
      <w:r w:rsidR="005D1B27">
        <w:rPr>
          <w:rFonts w:ascii="Times New Roman" w:hAnsi="Times New Roman" w:cs="Times New Roman"/>
          <w:sz w:val="24"/>
          <w:szCs w:val="24"/>
        </w:rPr>
        <w:t>a</w:t>
      </w:r>
      <w:r w:rsidR="005D1B27" w:rsidRPr="005D1B27">
        <w:rPr>
          <w:rFonts w:ascii="Times New Roman" w:hAnsi="Times New Roman" w:cs="Times New Roman"/>
          <w:sz w:val="24"/>
          <w:szCs w:val="24"/>
        </w:rPr>
        <w:t xml:space="preserve"> della perdita visiva. In una ricerca sulla</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maculopatia degenerativa è emerso che i pazienti</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affetti riferivano una disabilità dal 96% al 750%maggiore rispetto a quanto stimato dagli oculisti.</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Viene spontaneo chiedersi: di quanto sarà ancora</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maggiore questa percentuale rispetto a quanto stimato da un non addetto ai lavori?</w:t>
      </w:r>
      <w:r w:rsidR="00B47CCB">
        <w:rPr>
          <w:rFonts w:ascii="Times New Roman" w:hAnsi="Times New Roman" w:cs="Times New Roman"/>
          <w:sz w:val="24"/>
          <w:szCs w:val="24"/>
        </w:rPr>
        <w:t xml:space="preserve"> </w:t>
      </w:r>
      <w:r w:rsidR="005D1B27" w:rsidRPr="005D1B27">
        <w:rPr>
          <w:rFonts w:ascii="Times New Roman" w:hAnsi="Times New Roman" w:cs="Times New Roman"/>
          <w:sz w:val="24"/>
          <w:szCs w:val="24"/>
        </w:rPr>
        <w:t>C’è un altro aspetto da chiarire: chi è il professionista più adatto</w:t>
      </w:r>
      <w:r w:rsidR="005D1B27">
        <w:rPr>
          <w:rFonts w:ascii="Times New Roman" w:hAnsi="Times New Roman" w:cs="Times New Roman"/>
          <w:sz w:val="24"/>
          <w:szCs w:val="24"/>
        </w:rPr>
        <w:t xml:space="preserve"> a giudicare il grado di disabi</w:t>
      </w:r>
      <w:r w:rsidR="005D1B27" w:rsidRPr="005D1B27">
        <w:rPr>
          <w:rFonts w:ascii="Times New Roman" w:hAnsi="Times New Roman" w:cs="Times New Roman"/>
          <w:sz w:val="24"/>
          <w:szCs w:val="24"/>
        </w:rPr>
        <w:t>lità di un cieco nell’espletamento dei normali atti</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di vita quotidiana? Solo un riabilitatore visivo o</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un componente dell’équipe riabilitativa prevista</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dal DM attuativo della Legge 284/97. Molti dubbi</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devono essere avanzati sull’oculista clinico, che</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per formazione e per attività professionale non si</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interessa quasi mai di recupero funzionale del</w:t>
      </w:r>
      <w:r w:rsidR="005D1B27">
        <w:rPr>
          <w:rFonts w:ascii="Times New Roman" w:hAnsi="Times New Roman" w:cs="Times New Roman"/>
          <w:sz w:val="24"/>
          <w:szCs w:val="24"/>
        </w:rPr>
        <w:t xml:space="preserve"> </w:t>
      </w:r>
      <w:r w:rsidR="005D1B27" w:rsidRPr="005D1B27">
        <w:rPr>
          <w:rFonts w:ascii="Times New Roman" w:hAnsi="Times New Roman" w:cs="Times New Roman"/>
          <w:sz w:val="24"/>
          <w:szCs w:val="24"/>
        </w:rPr>
        <w:t>soggetto cieco o ipovedent</w:t>
      </w:r>
      <w:r w:rsidR="005D1B27">
        <w:rPr>
          <w:rFonts w:ascii="Times New Roman" w:hAnsi="Times New Roman" w:cs="Times New Roman"/>
          <w:sz w:val="24"/>
          <w:szCs w:val="24"/>
        </w:rPr>
        <w:t>e e non conosce la ti</w:t>
      </w:r>
      <w:r w:rsidR="005D1B27" w:rsidRPr="005D1B27">
        <w:rPr>
          <w:rFonts w:ascii="Times New Roman" w:hAnsi="Times New Roman" w:cs="Times New Roman"/>
          <w:sz w:val="24"/>
          <w:szCs w:val="24"/>
        </w:rPr>
        <w:t>flologia</w:t>
      </w:r>
      <w:r w:rsidR="005D1B27">
        <w:rPr>
          <w:rFonts w:ascii="Times New Roman" w:hAnsi="Times New Roman" w:cs="Times New Roman"/>
          <w:sz w:val="24"/>
          <w:szCs w:val="24"/>
        </w:rPr>
        <w:t xml:space="preserve">. </w:t>
      </w:r>
    </w:p>
    <w:p w:rsidR="005D1B27" w:rsidRDefault="005D1B27" w:rsidP="0062647A">
      <w:pPr>
        <w:spacing w:after="0" w:line="240" w:lineRule="auto"/>
        <w:rPr>
          <w:rFonts w:ascii="Times New Roman" w:hAnsi="Times New Roman" w:cs="Times New Roman"/>
          <w:sz w:val="24"/>
          <w:szCs w:val="24"/>
        </w:rPr>
      </w:pPr>
      <w:r w:rsidRPr="005D1B27">
        <w:rPr>
          <w:rFonts w:ascii="Times New Roman" w:hAnsi="Times New Roman" w:cs="Times New Roman"/>
          <w:sz w:val="24"/>
          <w:szCs w:val="24"/>
        </w:rPr>
        <w:t>L’oftalmologo, invece, può e deve dare:</w:t>
      </w:r>
    </w:p>
    <w:p w:rsidR="005D1B27" w:rsidRDefault="005D1B27" w:rsidP="0062647A">
      <w:pPr>
        <w:spacing w:after="0" w:line="240" w:lineRule="auto"/>
        <w:rPr>
          <w:rFonts w:ascii="Times New Roman" w:hAnsi="Times New Roman" w:cs="Times New Roman"/>
          <w:sz w:val="24"/>
          <w:szCs w:val="24"/>
        </w:rPr>
      </w:pPr>
      <w:r w:rsidRPr="005D1B27">
        <w:rPr>
          <w:rFonts w:ascii="Times New Roman" w:hAnsi="Times New Roman" w:cs="Times New Roman"/>
          <w:sz w:val="24"/>
          <w:szCs w:val="24"/>
        </w:rPr>
        <w:t xml:space="preserve">• </w:t>
      </w:r>
      <w:r w:rsidRPr="005D1B27">
        <w:rPr>
          <w:rFonts w:ascii="Times New Roman" w:hAnsi="Times New Roman" w:cs="Times New Roman"/>
          <w:i/>
          <w:sz w:val="24"/>
          <w:szCs w:val="24"/>
        </w:rPr>
        <w:t>una valutazione quantitativa della riduzione della funzione visiva</w:t>
      </w:r>
      <w:r w:rsidRPr="005D1B27">
        <w:rPr>
          <w:rFonts w:ascii="Times New Roman" w:hAnsi="Times New Roman" w:cs="Times New Roman"/>
          <w:sz w:val="24"/>
          <w:szCs w:val="24"/>
        </w:rPr>
        <w:t>;</w:t>
      </w:r>
    </w:p>
    <w:p w:rsidR="005D1B27" w:rsidRDefault="005D1B27" w:rsidP="0062647A">
      <w:pPr>
        <w:spacing w:after="0" w:line="240" w:lineRule="auto"/>
        <w:rPr>
          <w:rFonts w:ascii="Times New Roman" w:hAnsi="Times New Roman" w:cs="Times New Roman"/>
          <w:sz w:val="24"/>
          <w:szCs w:val="24"/>
        </w:rPr>
      </w:pPr>
      <w:r w:rsidRPr="005D1B27">
        <w:rPr>
          <w:rFonts w:ascii="Times New Roman" w:hAnsi="Times New Roman" w:cs="Times New Roman"/>
          <w:sz w:val="24"/>
          <w:szCs w:val="24"/>
        </w:rPr>
        <w:lastRenderedPageBreak/>
        <w:t>• la presenza di corrispondenza tra residuo funzionale e quadro obiettivo della malattia;</w:t>
      </w:r>
    </w:p>
    <w:p w:rsidR="0062647A" w:rsidRDefault="005D1B27" w:rsidP="0062647A">
      <w:pPr>
        <w:spacing w:after="0" w:line="240" w:lineRule="auto"/>
        <w:rPr>
          <w:rFonts w:ascii="Times New Roman" w:hAnsi="Times New Roman" w:cs="Times New Roman"/>
          <w:sz w:val="24"/>
          <w:szCs w:val="24"/>
        </w:rPr>
      </w:pPr>
      <w:r w:rsidRPr="005D1B27">
        <w:rPr>
          <w:rFonts w:ascii="Times New Roman" w:hAnsi="Times New Roman" w:cs="Times New Roman"/>
          <w:sz w:val="24"/>
          <w:szCs w:val="24"/>
        </w:rPr>
        <w:t>• tutti gli elementi clinici al medico legale per</w:t>
      </w:r>
      <w:r>
        <w:rPr>
          <w:rFonts w:ascii="Times New Roman" w:hAnsi="Times New Roman" w:cs="Times New Roman"/>
          <w:sz w:val="24"/>
          <w:szCs w:val="24"/>
        </w:rPr>
        <w:t xml:space="preserve"> </w:t>
      </w:r>
      <w:r w:rsidRPr="005D1B27">
        <w:rPr>
          <w:rFonts w:ascii="Times New Roman" w:hAnsi="Times New Roman" w:cs="Times New Roman"/>
          <w:sz w:val="24"/>
          <w:szCs w:val="24"/>
        </w:rPr>
        <w:t>stabilire il grado di invalidità.</w:t>
      </w:r>
      <w:r>
        <w:rPr>
          <w:rFonts w:ascii="Times New Roman" w:hAnsi="Times New Roman" w:cs="Times New Roman"/>
          <w:sz w:val="24"/>
          <w:szCs w:val="24"/>
        </w:rPr>
        <w:t xml:space="preserve"> </w:t>
      </w:r>
      <w:r w:rsidRPr="005D1B27">
        <w:rPr>
          <w:rFonts w:ascii="Times New Roman" w:hAnsi="Times New Roman" w:cs="Times New Roman"/>
          <w:sz w:val="24"/>
          <w:szCs w:val="24"/>
        </w:rPr>
        <w:t>È un compito solo apparentemente semplice e</w:t>
      </w:r>
      <w:r>
        <w:rPr>
          <w:rFonts w:ascii="Times New Roman" w:hAnsi="Times New Roman" w:cs="Times New Roman"/>
          <w:sz w:val="24"/>
          <w:szCs w:val="24"/>
        </w:rPr>
        <w:t xml:space="preserve"> </w:t>
      </w:r>
      <w:r w:rsidRPr="005D1B27">
        <w:rPr>
          <w:rFonts w:ascii="Times New Roman" w:hAnsi="Times New Roman" w:cs="Times New Roman"/>
          <w:sz w:val="24"/>
          <w:szCs w:val="24"/>
        </w:rPr>
        <w:t>facile da eseguire. Purtroppo la quantificazione</w:t>
      </w:r>
      <w:r>
        <w:rPr>
          <w:rFonts w:ascii="Times New Roman" w:hAnsi="Times New Roman" w:cs="Times New Roman"/>
          <w:sz w:val="24"/>
          <w:szCs w:val="24"/>
        </w:rPr>
        <w:t xml:space="preserve"> </w:t>
      </w:r>
      <w:r w:rsidRPr="005D1B27">
        <w:rPr>
          <w:rFonts w:ascii="Times New Roman" w:hAnsi="Times New Roman" w:cs="Times New Roman"/>
          <w:sz w:val="24"/>
          <w:szCs w:val="24"/>
        </w:rPr>
        <w:t>della riduzione delle funzioni visive è scarsamente</w:t>
      </w:r>
      <w:r>
        <w:rPr>
          <w:rFonts w:ascii="Times New Roman" w:hAnsi="Times New Roman" w:cs="Times New Roman"/>
          <w:sz w:val="24"/>
          <w:szCs w:val="24"/>
        </w:rPr>
        <w:t xml:space="preserve"> </w:t>
      </w:r>
      <w:r w:rsidRPr="005D1B27">
        <w:rPr>
          <w:rFonts w:ascii="Times New Roman" w:hAnsi="Times New Roman" w:cs="Times New Roman"/>
          <w:sz w:val="24"/>
          <w:szCs w:val="24"/>
        </w:rPr>
        <w:t>precisa, in quanto i test clinici da attuare richiedono la piena collaborazione del paziente - in</w:t>
      </w:r>
      <w:r>
        <w:rPr>
          <w:rFonts w:ascii="Times New Roman" w:hAnsi="Times New Roman" w:cs="Times New Roman"/>
          <w:sz w:val="24"/>
          <w:szCs w:val="24"/>
        </w:rPr>
        <w:t xml:space="preserve"> </w:t>
      </w:r>
      <w:r w:rsidRPr="005D1B27">
        <w:rPr>
          <w:rFonts w:ascii="Times New Roman" w:hAnsi="Times New Roman" w:cs="Times New Roman"/>
          <w:sz w:val="24"/>
          <w:szCs w:val="24"/>
        </w:rPr>
        <w:t>quanto di natura psicofisica - e non garantiscono</w:t>
      </w:r>
      <w:r>
        <w:rPr>
          <w:rFonts w:ascii="Times New Roman" w:hAnsi="Times New Roman" w:cs="Times New Roman"/>
          <w:sz w:val="24"/>
          <w:szCs w:val="24"/>
        </w:rPr>
        <w:t xml:space="preserve"> </w:t>
      </w:r>
      <w:r w:rsidRPr="005D1B27">
        <w:rPr>
          <w:rFonts w:ascii="Times New Roman" w:hAnsi="Times New Roman" w:cs="Times New Roman"/>
          <w:sz w:val="24"/>
          <w:szCs w:val="24"/>
        </w:rPr>
        <w:t>una piena riproducibilità e ripetibilità.</w:t>
      </w:r>
      <w:r>
        <w:rPr>
          <w:rFonts w:ascii="Times New Roman" w:hAnsi="Times New Roman" w:cs="Times New Roman"/>
          <w:sz w:val="24"/>
          <w:szCs w:val="24"/>
        </w:rPr>
        <w:t xml:space="preserve"> </w:t>
      </w:r>
      <w:r w:rsidRPr="005D1B27">
        <w:rPr>
          <w:rFonts w:ascii="Times New Roman" w:hAnsi="Times New Roman" w:cs="Times New Roman"/>
          <w:sz w:val="24"/>
          <w:szCs w:val="24"/>
        </w:rPr>
        <w:t>Se l’esaminatore ha il dubbio che la collaborazione dell’esaminando non sia certa, ha a disposizione tutta una serie di esami.</w:t>
      </w:r>
      <w:r>
        <w:rPr>
          <w:rFonts w:ascii="Times New Roman" w:hAnsi="Times New Roman" w:cs="Times New Roman"/>
          <w:sz w:val="24"/>
          <w:szCs w:val="24"/>
        </w:rPr>
        <w:t xml:space="preserve"> </w:t>
      </w:r>
      <w:r w:rsidRPr="005D1B27">
        <w:rPr>
          <w:rFonts w:ascii="Times New Roman" w:hAnsi="Times New Roman" w:cs="Times New Roman"/>
          <w:sz w:val="24"/>
          <w:szCs w:val="24"/>
        </w:rPr>
        <w:t xml:space="preserve">Primo tra tutti </w:t>
      </w:r>
      <w:r w:rsidRPr="00517E44">
        <w:rPr>
          <w:rFonts w:ascii="Times New Roman" w:hAnsi="Times New Roman" w:cs="Times New Roman"/>
          <w:sz w:val="24"/>
          <w:szCs w:val="24"/>
        </w:rPr>
        <w:t>l’</w:t>
      </w:r>
      <w:r w:rsidRPr="00517E44">
        <w:rPr>
          <w:rFonts w:ascii="Times New Roman" w:hAnsi="Times New Roman" w:cs="Times New Roman"/>
          <w:i/>
          <w:sz w:val="24"/>
          <w:szCs w:val="24"/>
        </w:rPr>
        <w:t>esame obiettivo</w:t>
      </w:r>
      <w:r w:rsidRPr="005D1B27">
        <w:rPr>
          <w:rFonts w:ascii="Times New Roman" w:hAnsi="Times New Roman" w:cs="Times New Roman"/>
          <w:sz w:val="24"/>
          <w:szCs w:val="24"/>
        </w:rPr>
        <w:t>: la particolare</w:t>
      </w:r>
      <w:r>
        <w:rPr>
          <w:rFonts w:ascii="Times New Roman" w:hAnsi="Times New Roman" w:cs="Times New Roman"/>
          <w:sz w:val="24"/>
          <w:szCs w:val="24"/>
        </w:rPr>
        <w:t xml:space="preserve"> </w:t>
      </w:r>
      <w:r w:rsidRPr="005D1B27">
        <w:rPr>
          <w:rFonts w:ascii="Times New Roman" w:hAnsi="Times New Roman" w:cs="Times New Roman"/>
          <w:sz w:val="24"/>
          <w:szCs w:val="24"/>
        </w:rPr>
        <w:t>struttura dell’occhio</w:t>
      </w:r>
      <w:r>
        <w:rPr>
          <w:rFonts w:ascii="Times New Roman" w:hAnsi="Times New Roman" w:cs="Times New Roman"/>
          <w:sz w:val="24"/>
          <w:szCs w:val="24"/>
        </w:rPr>
        <w:t xml:space="preserve"> permette di visionare le strut</w:t>
      </w:r>
      <w:r w:rsidRPr="005D1B27">
        <w:rPr>
          <w:rFonts w:ascii="Times New Roman" w:hAnsi="Times New Roman" w:cs="Times New Roman"/>
          <w:sz w:val="24"/>
          <w:szCs w:val="24"/>
        </w:rPr>
        <w:t>ture interne bulbari e porre facilmente diagnosi.</w:t>
      </w:r>
      <w:r>
        <w:rPr>
          <w:rFonts w:ascii="Times New Roman" w:hAnsi="Times New Roman" w:cs="Times New Roman"/>
          <w:sz w:val="24"/>
          <w:szCs w:val="24"/>
        </w:rPr>
        <w:t xml:space="preserve"> </w:t>
      </w:r>
      <w:r w:rsidRPr="005D1B27">
        <w:rPr>
          <w:rFonts w:ascii="Times New Roman" w:hAnsi="Times New Roman" w:cs="Times New Roman"/>
          <w:sz w:val="24"/>
          <w:szCs w:val="24"/>
        </w:rPr>
        <w:t xml:space="preserve">Gli </w:t>
      </w:r>
      <w:r w:rsidRPr="00517E44">
        <w:rPr>
          <w:rFonts w:ascii="Times New Roman" w:hAnsi="Times New Roman" w:cs="Times New Roman"/>
          <w:i/>
          <w:sz w:val="24"/>
          <w:szCs w:val="24"/>
        </w:rPr>
        <w:t>esami strumentali</w:t>
      </w:r>
      <w:r w:rsidRPr="005D1B27">
        <w:rPr>
          <w:rFonts w:ascii="Times New Roman" w:hAnsi="Times New Roman" w:cs="Times New Roman"/>
          <w:sz w:val="24"/>
          <w:szCs w:val="24"/>
        </w:rPr>
        <w:t>: da soli non possono stabilire se un soggetto debba essere considerato</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cieco assoluto, sia presi singolarmente che nel loro</w:t>
      </w:r>
      <w:r>
        <w:rPr>
          <w:rFonts w:ascii="Times New Roman" w:hAnsi="Times New Roman" w:cs="Times New Roman"/>
          <w:sz w:val="24"/>
          <w:szCs w:val="24"/>
        </w:rPr>
        <w:t xml:space="preserve"> </w:t>
      </w:r>
      <w:r w:rsidRPr="005D1B27">
        <w:rPr>
          <w:rFonts w:ascii="Times New Roman" w:hAnsi="Times New Roman" w:cs="Times New Roman"/>
          <w:sz w:val="24"/>
          <w:szCs w:val="24"/>
        </w:rPr>
        <w:t>insieme. Però la loro esecuzione e i loro risultati</w:t>
      </w:r>
      <w:r>
        <w:rPr>
          <w:rFonts w:ascii="Times New Roman" w:hAnsi="Times New Roman" w:cs="Times New Roman"/>
          <w:sz w:val="24"/>
          <w:szCs w:val="24"/>
        </w:rPr>
        <w:t xml:space="preserve"> </w:t>
      </w:r>
      <w:r w:rsidRPr="005D1B27">
        <w:rPr>
          <w:rFonts w:ascii="Times New Roman" w:hAnsi="Times New Roman" w:cs="Times New Roman"/>
          <w:sz w:val="24"/>
          <w:szCs w:val="24"/>
        </w:rPr>
        <w:t>diventano partic</w:t>
      </w:r>
      <w:r w:rsidR="00517E44">
        <w:rPr>
          <w:rFonts w:ascii="Times New Roman" w:hAnsi="Times New Roman" w:cs="Times New Roman"/>
          <w:sz w:val="24"/>
          <w:szCs w:val="24"/>
        </w:rPr>
        <w:t>olarmente importanti per confer</w:t>
      </w:r>
      <w:r w:rsidRPr="005D1B27">
        <w:rPr>
          <w:rFonts w:ascii="Times New Roman" w:hAnsi="Times New Roman" w:cs="Times New Roman"/>
          <w:sz w:val="24"/>
          <w:szCs w:val="24"/>
        </w:rPr>
        <w:t>mare obiettivamente la diagnosi e per stabilirne la</w:t>
      </w:r>
      <w:r>
        <w:rPr>
          <w:rFonts w:ascii="Times New Roman" w:hAnsi="Times New Roman" w:cs="Times New Roman"/>
          <w:sz w:val="24"/>
          <w:szCs w:val="24"/>
        </w:rPr>
        <w:t xml:space="preserve"> </w:t>
      </w:r>
      <w:r w:rsidRPr="005D1B27">
        <w:rPr>
          <w:rFonts w:ascii="Times New Roman" w:hAnsi="Times New Roman" w:cs="Times New Roman"/>
          <w:sz w:val="24"/>
          <w:szCs w:val="24"/>
        </w:rPr>
        <w:t>gravità e la capacità invalidante.</w:t>
      </w:r>
      <w:r>
        <w:rPr>
          <w:rFonts w:ascii="Times New Roman" w:hAnsi="Times New Roman" w:cs="Times New Roman"/>
          <w:sz w:val="24"/>
          <w:szCs w:val="24"/>
        </w:rPr>
        <w:t xml:space="preserve"> </w:t>
      </w:r>
      <w:r w:rsidRPr="005D1B27">
        <w:rPr>
          <w:rFonts w:ascii="Times New Roman" w:hAnsi="Times New Roman" w:cs="Times New Roman"/>
          <w:sz w:val="24"/>
          <w:szCs w:val="24"/>
        </w:rPr>
        <w:t>Da tutto ciò trova spiegazione il riscontro, in</w:t>
      </w:r>
      <w:r>
        <w:rPr>
          <w:rFonts w:ascii="Times New Roman" w:hAnsi="Times New Roman" w:cs="Times New Roman"/>
          <w:sz w:val="24"/>
          <w:szCs w:val="24"/>
        </w:rPr>
        <w:t xml:space="preserve"> </w:t>
      </w:r>
      <w:r w:rsidRPr="005D1B27">
        <w:rPr>
          <w:rFonts w:ascii="Times New Roman" w:hAnsi="Times New Roman" w:cs="Times New Roman"/>
          <w:sz w:val="24"/>
          <w:szCs w:val="24"/>
        </w:rPr>
        <w:t>qualche occasione, d</w:t>
      </w:r>
      <w:r>
        <w:rPr>
          <w:rFonts w:ascii="Times New Roman" w:hAnsi="Times New Roman" w:cs="Times New Roman"/>
          <w:sz w:val="24"/>
          <w:szCs w:val="24"/>
        </w:rPr>
        <w:t>i certificazioni eseguite da of</w:t>
      </w:r>
      <w:r w:rsidRPr="005D1B27">
        <w:rPr>
          <w:rFonts w:ascii="Times New Roman" w:hAnsi="Times New Roman" w:cs="Times New Roman"/>
          <w:sz w:val="24"/>
          <w:szCs w:val="24"/>
        </w:rPr>
        <w:t>talmologi diversi sullo stesso paziente, non proprio</w:t>
      </w:r>
      <w:r>
        <w:rPr>
          <w:rFonts w:ascii="Times New Roman" w:hAnsi="Times New Roman" w:cs="Times New Roman"/>
          <w:sz w:val="24"/>
          <w:szCs w:val="24"/>
        </w:rPr>
        <w:t xml:space="preserve"> </w:t>
      </w:r>
      <w:r w:rsidRPr="005D1B27">
        <w:rPr>
          <w:rFonts w:ascii="Times New Roman" w:hAnsi="Times New Roman" w:cs="Times New Roman"/>
          <w:sz w:val="24"/>
          <w:szCs w:val="24"/>
        </w:rPr>
        <w:t>collimanti sulla quantificazione della riduzione visiva. Purtroppo, nella pratica clinica non si hanno</w:t>
      </w:r>
      <w:r>
        <w:rPr>
          <w:rFonts w:ascii="Times New Roman" w:hAnsi="Times New Roman" w:cs="Times New Roman"/>
          <w:sz w:val="24"/>
          <w:szCs w:val="24"/>
        </w:rPr>
        <w:t xml:space="preserve"> </w:t>
      </w:r>
      <w:r w:rsidRPr="005D1B27">
        <w:rPr>
          <w:rFonts w:ascii="Times New Roman" w:hAnsi="Times New Roman" w:cs="Times New Roman"/>
          <w:sz w:val="24"/>
          <w:szCs w:val="24"/>
        </w:rPr>
        <w:t>i mezzi per realizzare ciò che la legge richiede in</w:t>
      </w:r>
      <w:r>
        <w:rPr>
          <w:rFonts w:ascii="Times New Roman" w:hAnsi="Times New Roman" w:cs="Times New Roman"/>
          <w:sz w:val="24"/>
          <w:szCs w:val="24"/>
        </w:rPr>
        <w:t xml:space="preserve"> </w:t>
      </w:r>
      <w:r w:rsidRPr="005D1B27">
        <w:rPr>
          <w:rFonts w:ascii="Times New Roman" w:hAnsi="Times New Roman" w:cs="Times New Roman"/>
          <w:sz w:val="24"/>
          <w:szCs w:val="24"/>
        </w:rPr>
        <w:t>modo netto e preciso.</w:t>
      </w:r>
      <w:r>
        <w:rPr>
          <w:rFonts w:ascii="Times New Roman" w:hAnsi="Times New Roman" w:cs="Times New Roman"/>
          <w:sz w:val="24"/>
          <w:szCs w:val="24"/>
        </w:rPr>
        <w:t xml:space="preserve"> </w:t>
      </w:r>
      <w:r w:rsidRPr="005D1B27">
        <w:rPr>
          <w:rFonts w:ascii="Times New Roman" w:hAnsi="Times New Roman" w:cs="Times New Roman"/>
          <w:sz w:val="24"/>
          <w:szCs w:val="24"/>
        </w:rPr>
        <w:t>In conclusione</w:t>
      </w:r>
      <w:r w:rsidR="00517E44">
        <w:rPr>
          <w:rFonts w:ascii="Times New Roman" w:hAnsi="Times New Roman" w:cs="Times New Roman"/>
          <w:sz w:val="24"/>
          <w:szCs w:val="24"/>
        </w:rPr>
        <w:t>, sta accadendo che vengono por</w:t>
      </w:r>
      <w:r w:rsidRPr="005D1B27">
        <w:rPr>
          <w:rFonts w:ascii="Times New Roman" w:hAnsi="Times New Roman" w:cs="Times New Roman"/>
          <w:sz w:val="24"/>
          <w:szCs w:val="24"/>
        </w:rPr>
        <w:t>tate in tribunale tutte queste criticità, che la medicina non è riuscita a risolvere in modo definitivo,</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chiamando il giudice a sostituirsi alle società</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scientifiche, che dovrebbero dare al legislatore le</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indicazione precise per la loro risoluzione, con il</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rischio di trattare apr</w:t>
      </w:r>
      <w:r w:rsidR="00517E44">
        <w:rPr>
          <w:rFonts w:ascii="Times New Roman" w:hAnsi="Times New Roman" w:cs="Times New Roman"/>
          <w:sz w:val="24"/>
          <w:szCs w:val="24"/>
        </w:rPr>
        <w:t>ioristicamente i disabili - per</w:t>
      </w:r>
      <w:r w:rsidRPr="005D1B27">
        <w:rPr>
          <w:rFonts w:ascii="Times New Roman" w:hAnsi="Times New Roman" w:cs="Times New Roman"/>
          <w:sz w:val="24"/>
          <w:szCs w:val="24"/>
        </w:rPr>
        <w:t>sone già fortemente provate dalla vita - come truffatori della peggiore specie.</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Infine una domanda che molti si pongono non</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trovando una facile spiegazione: perché quando si</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ha il dubbio di un falso invalido, che usufruisce di</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un beneficio a cui non ha diritto, prima di condurre</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lunghe, compless</w:t>
      </w:r>
      <w:r w:rsidR="00517E44">
        <w:rPr>
          <w:rFonts w:ascii="Times New Roman" w:hAnsi="Times New Roman" w:cs="Times New Roman"/>
          <w:sz w:val="24"/>
          <w:szCs w:val="24"/>
        </w:rPr>
        <w:t>e e costosissime indagini (pedi</w:t>
      </w:r>
      <w:r w:rsidRPr="005D1B27">
        <w:rPr>
          <w:rFonts w:ascii="Times New Roman" w:hAnsi="Times New Roman" w:cs="Times New Roman"/>
          <w:sz w:val="24"/>
          <w:szCs w:val="24"/>
        </w:rPr>
        <w:t>namento, videoriprese, ecc.), non lo si sottopone a</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una visita collegiale, magari convocando i maggiori</w:t>
      </w:r>
      <w:r w:rsidR="00517E44">
        <w:rPr>
          <w:rFonts w:ascii="Times New Roman" w:hAnsi="Times New Roman" w:cs="Times New Roman"/>
          <w:sz w:val="24"/>
          <w:szCs w:val="24"/>
        </w:rPr>
        <w:t xml:space="preserve"> </w:t>
      </w:r>
      <w:r w:rsidRPr="005D1B27">
        <w:rPr>
          <w:rFonts w:ascii="Times New Roman" w:hAnsi="Times New Roman" w:cs="Times New Roman"/>
          <w:sz w:val="24"/>
          <w:szCs w:val="24"/>
        </w:rPr>
        <w:t>esperti del settore?</w:t>
      </w:r>
    </w:p>
    <w:p w:rsidR="00517E44" w:rsidRDefault="00517E44" w:rsidP="0062647A">
      <w:pPr>
        <w:spacing w:after="0" w:line="240" w:lineRule="auto"/>
        <w:rPr>
          <w:rFonts w:ascii="Times New Roman" w:hAnsi="Times New Roman" w:cs="Times New Roman"/>
          <w:sz w:val="24"/>
          <w:szCs w:val="24"/>
        </w:rPr>
      </w:pPr>
    </w:p>
    <w:p w:rsidR="00517E44" w:rsidRDefault="00517E44" w:rsidP="0062647A">
      <w:pPr>
        <w:spacing w:after="0" w:line="240" w:lineRule="auto"/>
        <w:rPr>
          <w:rFonts w:ascii="Times New Roman" w:hAnsi="Times New Roman" w:cs="Times New Roman"/>
          <w:sz w:val="24"/>
          <w:szCs w:val="24"/>
        </w:rPr>
      </w:pPr>
    </w:p>
    <w:p w:rsidR="00517E44" w:rsidRDefault="00517E44" w:rsidP="0062647A">
      <w:pPr>
        <w:spacing w:after="0" w:line="240" w:lineRule="auto"/>
        <w:rPr>
          <w:rFonts w:ascii="Times New Roman" w:hAnsi="Times New Roman" w:cs="Times New Roman"/>
          <w:sz w:val="24"/>
          <w:szCs w:val="24"/>
        </w:rPr>
      </w:pPr>
    </w:p>
    <w:p w:rsidR="00517E44" w:rsidRPr="008D485A" w:rsidRDefault="008D485A" w:rsidP="0062647A">
      <w:pPr>
        <w:spacing w:after="0" w:line="240" w:lineRule="auto"/>
        <w:rPr>
          <w:rFonts w:ascii="Times New Roman" w:hAnsi="Times New Roman" w:cs="Times New Roman"/>
          <w:b/>
          <w:sz w:val="24"/>
          <w:szCs w:val="24"/>
        </w:rPr>
      </w:pPr>
      <w:r w:rsidRPr="008D485A">
        <w:rPr>
          <w:rFonts w:ascii="Times New Roman" w:hAnsi="Times New Roman" w:cs="Times New Roman"/>
          <w:b/>
          <w:sz w:val="24"/>
          <w:szCs w:val="24"/>
        </w:rPr>
        <w:t>Parliamo di</w:t>
      </w:r>
    </w:p>
    <w:p w:rsidR="008D485A" w:rsidRPr="008D485A" w:rsidRDefault="008D485A" w:rsidP="0062647A">
      <w:pPr>
        <w:spacing w:after="0" w:line="240" w:lineRule="auto"/>
        <w:rPr>
          <w:rFonts w:ascii="Times New Roman" w:hAnsi="Times New Roman" w:cs="Times New Roman"/>
          <w:b/>
          <w:sz w:val="24"/>
          <w:szCs w:val="24"/>
        </w:rPr>
      </w:pPr>
    </w:p>
    <w:p w:rsidR="008D485A" w:rsidRPr="008D485A" w:rsidRDefault="008D485A" w:rsidP="0062647A">
      <w:pPr>
        <w:spacing w:after="0" w:line="240" w:lineRule="auto"/>
        <w:rPr>
          <w:rFonts w:ascii="Times New Roman" w:hAnsi="Times New Roman" w:cs="Times New Roman"/>
          <w:b/>
          <w:sz w:val="24"/>
          <w:szCs w:val="24"/>
        </w:rPr>
      </w:pPr>
      <w:r w:rsidRPr="008D485A">
        <w:rPr>
          <w:rFonts w:ascii="Times New Roman" w:hAnsi="Times New Roman" w:cs="Times New Roman"/>
          <w:b/>
          <w:sz w:val="24"/>
          <w:szCs w:val="24"/>
        </w:rPr>
        <w:t>Lotta alla retinite pigmentosa</w:t>
      </w:r>
    </w:p>
    <w:p w:rsidR="008D485A" w:rsidRDefault="008D485A" w:rsidP="0062647A">
      <w:pPr>
        <w:spacing w:after="0" w:line="240" w:lineRule="auto"/>
        <w:rPr>
          <w:rFonts w:ascii="Times New Roman" w:hAnsi="Times New Roman" w:cs="Times New Roman"/>
          <w:sz w:val="24"/>
          <w:szCs w:val="24"/>
        </w:rPr>
      </w:pPr>
      <w:r w:rsidRPr="008D485A">
        <w:rPr>
          <w:rFonts w:ascii="Times New Roman" w:hAnsi="Times New Roman" w:cs="Times New Roman"/>
          <w:sz w:val="24"/>
          <w:szCs w:val="24"/>
        </w:rPr>
        <w:t>A Milano il 14 marzo si è tenuto un convegno sulla malattia rara</w:t>
      </w:r>
      <w:r>
        <w:rPr>
          <w:rFonts w:ascii="Times New Roman" w:hAnsi="Times New Roman" w:cs="Times New Roman"/>
          <w:sz w:val="24"/>
          <w:szCs w:val="24"/>
        </w:rPr>
        <w:t xml:space="preserve"> </w:t>
      </w:r>
      <w:r w:rsidRPr="008D485A">
        <w:rPr>
          <w:rFonts w:ascii="Times New Roman" w:hAnsi="Times New Roman" w:cs="Times New Roman"/>
          <w:sz w:val="24"/>
          <w:szCs w:val="24"/>
        </w:rPr>
        <w:t>più frequente a livello oculare</w:t>
      </w:r>
    </w:p>
    <w:p w:rsidR="008D485A" w:rsidRDefault="008D485A"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di A</w:t>
      </w:r>
      <w:r w:rsidRPr="008D485A">
        <w:rPr>
          <w:rFonts w:ascii="Times New Roman" w:hAnsi="Times New Roman" w:cs="Times New Roman"/>
          <w:sz w:val="24"/>
          <w:szCs w:val="24"/>
        </w:rPr>
        <w:t>ngelo Mombelli</w:t>
      </w:r>
    </w:p>
    <w:p w:rsidR="008D485A" w:rsidRDefault="008D485A" w:rsidP="0062647A">
      <w:pPr>
        <w:spacing w:after="0" w:line="240" w:lineRule="auto"/>
        <w:rPr>
          <w:rFonts w:ascii="Times New Roman" w:hAnsi="Times New Roman" w:cs="Times New Roman"/>
          <w:sz w:val="24"/>
          <w:szCs w:val="24"/>
        </w:rPr>
      </w:pPr>
      <w:r w:rsidRPr="008D485A">
        <w:rPr>
          <w:rFonts w:ascii="Times New Roman" w:hAnsi="Times New Roman" w:cs="Times New Roman"/>
          <w:sz w:val="24"/>
          <w:szCs w:val="24"/>
        </w:rPr>
        <w:t>Direzione Nazionale dell’Agenzia internazionale per la prevenzione della cecità-IAPB Italia onlus</w:t>
      </w:r>
    </w:p>
    <w:p w:rsidR="008D485A" w:rsidRDefault="008D485A" w:rsidP="0062647A">
      <w:pPr>
        <w:spacing w:after="0" w:line="240" w:lineRule="auto"/>
        <w:rPr>
          <w:rFonts w:ascii="Times New Roman" w:hAnsi="Times New Roman" w:cs="Times New Roman"/>
          <w:sz w:val="24"/>
          <w:szCs w:val="24"/>
        </w:rPr>
      </w:pPr>
    </w:p>
    <w:p w:rsidR="008D485A" w:rsidRDefault="008D485A" w:rsidP="0062647A">
      <w:pPr>
        <w:spacing w:after="0" w:line="240" w:lineRule="auto"/>
        <w:rPr>
          <w:rFonts w:ascii="Times New Roman" w:hAnsi="Times New Roman" w:cs="Times New Roman"/>
          <w:sz w:val="24"/>
          <w:szCs w:val="24"/>
        </w:rPr>
      </w:pPr>
      <w:r w:rsidRPr="008D485A">
        <w:rPr>
          <w:rFonts w:ascii="Times New Roman" w:hAnsi="Times New Roman" w:cs="Times New Roman"/>
          <w:sz w:val="24"/>
          <w:szCs w:val="24"/>
        </w:rPr>
        <w:t>Nel mondo occidentale le patologie di origine</w:t>
      </w:r>
      <w:r>
        <w:rPr>
          <w:rFonts w:ascii="Times New Roman" w:hAnsi="Times New Roman" w:cs="Times New Roman"/>
          <w:sz w:val="24"/>
          <w:szCs w:val="24"/>
        </w:rPr>
        <w:t xml:space="preserve"> </w:t>
      </w:r>
      <w:r w:rsidRPr="008D485A">
        <w:rPr>
          <w:rFonts w:ascii="Times New Roman" w:hAnsi="Times New Roman" w:cs="Times New Roman"/>
          <w:sz w:val="24"/>
          <w:szCs w:val="24"/>
        </w:rPr>
        <w:t>infiammatoria o infettiva - che un tempo</w:t>
      </w:r>
      <w:r>
        <w:rPr>
          <w:rFonts w:ascii="Times New Roman" w:hAnsi="Times New Roman" w:cs="Times New Roman"/>
          <w:sz w:val="24"/>
          <w:szCs w:val="24"/>
        </w:rPr>
        <w:t xml:space="preserve"> </w:t>
      </w:r>
      <w:r w:rsidRPr="008D485A">
        <w:rPr>
          <w:rFonts w:ascii="Times New Roman" w:hAnsi="Times New Roman" w:cs="Times New Roman"/>
          <w:sz w:val="24"/>
          <w:szCs w:val="24"/>
        </w:rPr>
        <w:t>erano causa di grave minorazione visiva - sono state</w:t>
      </w:r>
      <w:r>
        <w:rPr>
          <w:rFonts w:ascii="Times New Roman" w:hAnsi="Times New Roman" w:cs="Times New Roman"/>
          <w:sz w:val="24"/>
          <w:szCs w:val="24"/>
        </w:rPr>
        <w:t xml:space="preserve"> </w:t>
      </w:r>
      <w:r w:rsidRPr="008D485A">
        <w:rPr>
          <w:rFonts w:ascii="Times New Roman" w:hAnsi="Times New Roman" w:cs="Times New Roman"/>
          <w:sz w:val="24"/>
          <w:szCs w:val="24"/>
        </w:rPr>
        <w:t>pressoché debellate; oggi l’attenzione del mondo</w:t>
      </w:r>
      <w:r>
        <w:rPr>
          <w:rFonts w:ascii="Times New Roman" w:hAnsi="Times New Roman" w:cs="Times New Roman"/>
          <w:sz w:val="24"/>
          <w:szCs w:val="24"/>
        </w:rPr>
        <w:t xml:space="preserve"> </w:t>
      </w:r>
      <w:r w:rsidRPr="008D485A">
        <w:rPr>
          <w:rFonts w:ascii="Times New Roman" w:hAnsi="Times New Roman" w:cs="Times New Roman"/>
          <w:sz w:val="24"/>
          <w:szCs w:val="24"/>
        </w:rPr>
        <w:t>scientifico si rivolge, quindi, alle</w:t>
      </w:r>
      <w:r>
        <w:rPr>
          <w:rFonts w:ascii="Times New Roman" w:hAnsi="Times New Roman" w:cs="Times New Roman"/>
          <w:sz w:val="24"/>
          <w:szCs w:val="24"/>
        </w:rPr>
        <w:t xml:space="preserve"> </w:t>
      </w:r>
      <w:r w:rsidRPr="008D485A">
        <w:rPr>
          <w:rFonts w:ascii="Times New Roman" w:hAnsi="Times New Roman" w:cs="Times New Roman"/>
          <w:sz w:val="24"/>
          <w:szCs w:val="24"/>
        </w:rPr>
        <w:t>patologie di origine genetica, in</w:t>
      </w:r>
      <w:r>
        <w:rPr>
          <w:rFonts w:ascii="Times New Roman" w:hAnsi="Times New Roman" w:cs="Times New Roman"/>
          <w:sz w:val="24"/>
          <w:szCs w:val="24"/>
        </w:rPr>
        <w:t xml:space="preserve"> </w:t>
      </w:r>
      <w:r w:rsidRPr="008D485A">
        <w:rPr>
          <w:rFonts w:ascii="Times New Roman" w:hAnsi="Times New Roman" w:cs="Times New Roman"/>
          <w:sz w:val="24"/>
          <w:szCs w:val="24"/>
        </w:rPr>
        <w:t>genere a carattere degenerativo: una di queste è la retinite pigmentosa, una</w:t>
      </w:r>
      <w:r>
        <w:rPr>
          <w:rFonts w:ascii="Times New Roman" w:hAnsi="Times New Roman" w:cs="Times New Roman"/>
          <w:sz w:val="24"/>
          <w:szCs w:val="24"/>
        </w:rPr>
        <w:t xml:space="preserve"> </w:t>
      </w:r>
      <w:r w:rsidRPr="008D485A">
        <w:rPr>
          <w:rFonts w:ascii="Times New Roman" w:hAnsi="Times New Roman" w:cs="Times New Roman"/>
          <w:sz w:val="24"/>
          <w:szCs w:val="24"/>
        </w:rPr>
        <w:t>patologia considerata rara,</w:t>
      </w:r>
      <w:r w:rsidR="00B47CCB">
        <w:rPr>
          <w:rFonts w:ascii="Times New Roman" w:hAnsi="Times New Roman" w:cs="Times New Roman"/>
          <w:sz w:val="24"/>
          <w:szCs w:val="24"/>
        </w:rPr>
        <w:t xml:space="preserve"> </w:t>
      </w:r>
      <w:r w:rsidRPr="008D485A">
        <w:rPr>
          <w:rFonts w:ascii="Times New Roman" w:hAnsi="Times New Roman" w:cs="Times New Roman"/>
          <w:sz w:val="24"/>
          <w:szCs w:val="24"/>
        </w:rPr>
        <w:t xml:space="preserve">sebbene sia una delle </w:t>
      </w:r>
      <w:proofErr w:type="spellStart"/>
      <w:r w:rsidRPr="008D485A">
        <w:rPr>
          <w:rFonts w:ascii="Times New Roman" w:hAnsi="Times New Roman" w:cs="Times New Roman"/>
          <w:sz w:val="24"/>
          <w:szCs w:val="24"/>
        </w:rPr>
        <w:t>prin-cipali</w:t>
      </w:r>
      <w:proofErr w:type="spellEnd"/>
      <w:r w:rsidRPr="008D485A">
        <w:rPr>
          <w:rFonts w:ascii="Times New Roman" w:hAnsi="Times New Roman" w:cs="Times New Roman"/>
          <w:sz w:val="24"/>
          <w:szCs w:val="24"/>
        </w:rPr>
        <w:t xml:space="preserve"> cause di disabilità</w:t>
      </w:r>
      <w:r>
        <w:rPr>
          <w:rFonts w:ascii="Times New Roman" w:hAnsi="Times New Roman" w:cs="Times New Roman"/>
          <w:sz w:val="24"/>
          <w:szCs w:val="24"/>
        </w:rPr>
        <w:t xml:space="preserve"> visiva. In Italia oltre di</w:t>
      </w:r>
      <w:r w:rsidRPr="008D485A">
        <w:rPr>
          <w:rFonts w:ascii="Times New Roman" w:hAnsi="Times New Roman" w:cs="Times New Roman"/>
          <w:sz w:val="24"/>
          <w:szCs w:val="24"/>
        </w:rPr>
        <w:t>ciassettemila persone</w:t>
      </w:r>
      <w:r>
        <w:rPr>
          <w:rFonts w:ascii="Times New Roman" w:hAnsi="Times New Roman" w:cs="Times New Roman"/>
          <w:sz w:val="24"/>
          <w:szCs w:val="24"/>
        </w:rPr>
        <w:t xml:space="preserve"> </w:t>
      </w:r>
      <w:r w:rsidRPr="008D485A">
        <w:rPr>
          <w:rFonts w:ascii="Times New Roman" w:hAnsi="Times New Roman" w:cs="Times New Roman"/>
          <w:sz w:val="24"/>
          <w:szCs w:val="24"/>
        </w:rPr>
        <w:t>ne sono colpite. Lo scorso 14 marzo</w:t>
      </w:r>
      <w:r>
        <w:rPr>
          <w:rFonts w:ascii="Times New Roman" w:hAnsi="Times New Roman" w:cs="Times New Roman"/>
          <w:sz w:val="24"/>
          <w:szCs w:val="24"/>
        </w:rPr>
        <w:t xml:space="preserve"> </w:t>
      </w:r>
      <w:r w:rsidRPr="008D485A">
        <w:rPr>
          <w:rFonts w:ascii="Times New Roman" w:hAnsi="Times New Roman" w:cs="Times New Roman"/>
          <w:sz w:val="24"/>
          <w:szCs w:val="24"/>
        </w:rPr>
        <w:t>si è svolto a Milano il</w:t>
      </w:r>
      <w:r>
        <w:rPr>
          <w:rFonts w:ascii="Times New Roman" w:hAnsi="Times New Roman" w:cs="Times New Roman"/>
          <w:sz w:val="24"/>
          <w:szCs w:val="24"/>
        </w:rPr>
        <w:t xml:space="preserve"> </w:t>
      </w:r>
      <w:r w:rsidRPr="008D485A">
        <w:rPr>
          <w:rFonts w:ascii="Times New Roman" w:hAnsi="Times New Roman" w:cs="Times New Roman"/>
          <w:sz w:val="24"/>
          <w:szCs w:val="24"/>
        </w:rPr>
        <w:t>convegno “Lotta alla</w:t>
      </w:r>
      <w:r>
        <w:rPr>
          <w:rFonts w:ascii="Times New Roman" w:hAnsi="Times New Roman" w:cs="Times New Roman"/>
          <w:sz w:val="24"/>
          <w:szCs w:val="24"/>
        </w:rPr>
        <w:t xml:space="preserve"> </w:t>
      </w:r>
      <w:r w:rsidRPr="008D485A">
        <w:rPr>
          <w:rFonts w:ascii="Times New Roman" w:hAnsi="Times New Roman" w:cs="Times New Roman"/>
          <w:sz w:val="24"/>
          <w:szCs w:val="24"/>
        </w:rPr>
        <w:t>Retinite Pigmentosa- 20/20 verso una migliore condizione visiva”, promosso dalla clinica oculistica dell’Ospedale San</w:t>
      </w:r>
      <w:r>
        <w:rPr>
          <w:rFonts w:ascii="Times New Roman" w:hAnsi="Times New Roman" w:cs="Times New Roman"/>
          <w:sz w:val="24"/>
          <w:szCs w:val="24"/>
        </w:rPr>
        <w:t xml:space="preserve"> </w:t>
      </w:r>
      <w:r w:rsidRPr="008D485A">
        <w:rPr>
          <w:rFonts w:ascii="Times New Roman" w:hAnsi="Times New Roman" w:cs="Times New Roman"/>
          <w:sz w:val="24"/>
          <w:szCs w:val="24"/>
        </w:rPr>
        <w:t>Paolo di Milano (centro di riferimento della regione</w:t>
      </w:r>
      <w:r>
        <w:rPr>
          <w:rFonts w:ascii="Times New Roman" w:hAnsi="Times New Roman" w:cs="Times New Roman"/>
          <w:sz w:val="24"/>
          <w:szCs w:val="24"/>
        </w:rPr>
        <w:t xml:space="preserve"> </w:t>
      </w:r>
      <w:r w:rsidRPr="008D485A">
        <w:rPr>
          <w:rFonts w:ascii="Times New Roman" w:hAnsi="Times New Roman" w:cs="Times New Roman"/>
          <w:sz w:val="24"/>
          <w:szCs w:val="24"/>
        </w:rPr>
        <w:t>Lombardia per la ricerca in questo settore), dal</w:t>
      </w:r>
      <w:r>
        <w:rPr>
          <w:rFonts w:ascii="Times New Roman" w:hAnsi="Times New Roman" w:cs="Times New Roman"/>
          <w:sz w:val="24"/>
          <w:szCs w:val="24"/>
        </w:rPr>
        <w:t xml:space="preserve"> </w:t>
      </w:r>
      <w:r w:rsidRPr="008D485A">
        <w:rPr>
          <w:rFonts w:ascii="Times New Roman" w:hAnsi="Times New Roman" w:cs="Times New Roman"/>
          <w:sz w:val="24"/>
          <w:szCs w:val="24"/>
        </w:rPr>
        <w:t>Consiglio Regionale Lombardo dell’UICI, dalla</w:t>
      </w:r>
      <w:r>
        <w:rPr>
          <w:rFonts w:ascii="Times New Roman" w:hAnsi="Times New Roman" w:cs="Times New Roman"/>
          <w:sz w:val="24"/>
          <w:szCs w:val="24"/>
        </w:rPr>
        <w:t xml:space="preserve"> </w:t>
      </w:r>
      <w:r w:rsidRPr="008D485A">
        <w:rPr>
          <w:rFonts w:ascii="Times New Roman" w:hAnsi="Times New Roman" w:cs="Times New Roman"/>
          <w:sz w:val="24"/>
          <w:szCs w:val="24"/>
        </w:rPr>
        <w:t>IAPB Italia onlus, dall’Istituto dei Ciechi di Milano</w:t>
      </w:r>
      <w:r>
        <w:rPr>
          <w:rFonts w:ascii="Times New Roman" w:hAnsi="Times New Roman" w:cs="Times New Roman"/>
          <w:sz w:val="24"/>
          <w:szCs w:val="24"/>
        </w:rPr>
        <w:t xml:space="preserve"> </w:t>
      </w:r>
      <w:r w:rsidRPr="008D485A">
        <w:rPr>
          <w:rFonts w:ascii="Times New Roman" w:hAnsi="Times New Roman" w:cs="Times New Roman"/>
          <w:sz w:val="24"/>
          <w:szCs w:val="24"/>
        </w:rPr>
        <w:t xml:space="preserve">e dall’associazione </w:t>
      </w:r>
      <w:proofErr w:type="spellStart"/>
      <w:r w:rsidRPr="008D485A">
        <w:rPr>
          <w:rFonts w:ascii="Times New Roman" w:hAnsi="Times New Roman" w:cs="Times New Roman"/>
          <w:i/>
          <w:sz w:val="24"/>
          <w:szCs w:val="24"/>
        </w:rPr>
        <w:t>Retinitis</w:t>
      </w:r>
      <w:proofErr w:type="spellEnd"/>
      <w:r w:rsidRPr="008D485A">
        <w:rPr>
          <w:rFonts w:ascii="Times New Roman" w:hAnsi="Times New Roman" w:cs="Times New Roman"/>
          <w:sz w:val="24"/>
          <w:szCs w:val="24"/>
        </w:rPr>
        <w:t>. Il convegno ha avuto lo</w:t>
      </w:r>
      <w:r>
        <w:rPr>
          <w:rFonts w:ascii="Times New Roman" w:hAnsi="Times New Roman" w:cs="Times New Roman"/>
          <w:sz w:val="24"/>
          <w:szCs w:val="24"/>
        </w:rPr>
        <w:t xml:space="preserve"> </w:t>
      </w:r>
      <w:r w:rsidRPr="008D485A">
        <w:rPr>
          <w:rFonts w:ascii="Times New Roman" w:hAnsi="Times New Roman" w:cs="Times New Roman"/>
          <w:sz w:val="24"/>
          <w:szCs w:val="24"/>
        </w:rPr>
        <w:t>scopo di fare il punto della situazione circa gli studi</w:t>
      </w:r>
      <w:r>
        <w:rPr>
          <w:rFonts w:ascii="Times New Roman" w:hAnsi="Times New Roman" w:cs="Times New Roman"/>
          <w:sz w:val="24"/>
          <w:szCs w:val="24"/>
        </w:rPr>
        <w:t xml:space="preserve"> </w:t>
      </w:r>
      <w:r w:rsidRPr="008D485A">
        <w:rPr>
          <w:rFonts w:ascii="Times New Roman" w:hAnsi="Times New Roman" w:cs="Times New Roman"/>
          <w:sz w:val="24"/>
          <w:szCs w:val="24"/>
        </w:rPr>
        <w:t>in corso tendenti a debellare o, almeno, ridurre</w:t>
      </w:r>
      <w:r>
        <w:rPr>
          <w:rFonts w:ascii="Times New Roman" w:hAnsi="Times New Roman" w:cs="Times New Roman"/>
          <w:sz w:val="24"/>
          <w:szCs w:val="24"/>
        </w:rPr>
        <w:t xml:space="preserve"> </w:t>
      </w:r>
      <w:r w:rsidRPr="008D485A">
        <w:rPr>
          <w:rFonts w:ascii="Times New Roman" w:hAnsi="Times New Roman" w:cs="Times New Roman"/>
          <w:sz w:val="24"/>
          <w:szCs w:val="24"/>
        </w:rPr>
        <w:t>l’impatto della patologia. L’evento si è svolto nella splendida cornice della</w:t>
      </w:r>
      <w:r>
        <w:rPr>
          <w:rFonts w:ascii="Times New Roman" w:hAnsi="Times New Roman" w:cs="Times New Roman"/>
          <w:sz w:val="24"/>
          <w:szCs w:val="24"/>
        </w:rPr>
        <w:t xml:space="preserve"> </w:t>
      </w:r>
      <w:r w:rsidRPr="008D485A">
        <w:rPr>
          <w:rFonts w:ascii="Times New Roman" w:hAnsi="Times New Roman" w:cs="Times New Roman"/>
          <w:sz w:val="24"/>
          <w:szCs w:val="24"/>
        </w:rPr>
        <w:t xml:space="preserve">Sala </w:t>
      </w:r>
      <w:proofErr w:type="spellStart"/>
      <w:r w:rsidRPr="008D485A">
        <w:rPr>
          <w:rFonts w:ascii="Times New Roman" w:hAnsi="Times New Roman" w:cs="Times New Roman"/>
          <w:sz w:val="24"/>
          <w:szCs w:val="24"/>
        </w:rPr>
        <w:t>Barozzi</w:t>
      </w:r>
      <w:proofErr w:type="spellEnd"/>
      <w:r w:rsidRPr="008D485A">
        <w:rPr>
          <w:rFonts w:ascii="Times New Roman" w:hAnsi="Times New Roman" w:cs="Times New Roman"/>
          <w:sz w:val="24"/>
          <w:szCs w:val="24"/>
        </w:rPr>
        <w:t xml:space="preserve"> dell’Istituto dei Ciechi di Milano e ha</w:t>
      </w:r>
      <w:r>
        <w:rPr>
          <w:rFonts w:ascii="Times New Roman" w:hAnsi="Times New Roman" w:cs="Times New Roman"/>
          <w:sz w:val="24"/>
          <w:szCs w:val="24"/>
        </w:rPr>
        <w:t xml:space="preserve"> </w:t>
      </w:r>
      <w:r w:rsidRPr="008D485A">
        <w:rPr>
          <w:rFonts w:ascii="Times New Roman" w:hAnsi="Times New Roman" w:cs="Times New Roman"/>
          <w:sz w:val="24"/>
          <w:szCs w:val="24"/>
        </w:rPr>
        <w:t>visto la partecipazione, direi sorprendente, di oltre</w:t>
      </w:r>
      <w:r>
        <w:rPr>
          <w:rFonts w:ascii="Times New Roman" w:hAnsi="Times New Roman" w:cs="Times New Roman"/>
          <w:sz w:val="24"/>
          <w:szCs w:val="24"/>
        </w:rPr>
        <w:t xml:space="preserve"> </w:t>
      </w:r>
      <w:r w:rsidRPr="008D485A">
        <w:rPr>
          <w:rFonts w:ascii="Times New Roman" w:hAnsi="Times New Roman" w:cs="Times New Roman"/>
          <w:sz w:val="24"/>
          <w:szCs w:val="24"/>
        </w:rPr>
        <w:t>duecentocinquanta persone, nonostante l’evento</w:t>
      </w:r>
      <w:r>
        <w:rPr>
          <w:rFonts w:ascii="Times New Roman" w:hAnsi="Times New Roman" w:cs="Times New Roman"/>
          <w:sz w:val="24"/>
          <w:szCs w:val="24"/>
        </w:rPr>
        <w:t xml:space="preserve"> </w:t>
      </w:r>
      <w:r w:rsidRPr="008D485A">
        <w:rPr>
          <w:rFonts w:ascii="Times New Roman" w:hAnsi="Times New Roman" w:cs="Times New Roman"/>
          <w:sz w:val="24"/>
          <w:szCs w:val="24"/>
        </w:rPr>
        <w:t>fosse trasmesso anche in diretta streaming. Ciò dimostra quale interesse ci sia per le ricerche che si</w:t>
      </w:r>
      <w:r>
        <w:rPr>
          <w:rFonts w:ascii="Times New Roman" w:hAnsi="Times New Roman" w:cs="Times New Roman"/>
          <w:sz w:val="24"/>
          <w:szCs w:val="24"/>
        </w:rPr>
        <w:t xml:space="preserve"> </w:t>
      </w:r>
      <w:r w:rsidRPr="008D485A">
        <w:rPr>
          <w:rFonts w:ascii="Times New Roman" w:hAnsi="Times New Roman" w:cs="Times New Roman"/>
          <w:sz w:val="24"/>
          <w:szCs w:val="24"/>
        </w:rPr>
        <w:t>stanno svolgendo in questo campo.</w:t>
      </w:r>
      <w:r>
        <w:rPr>
          <w:rFonts w:ascii="Times New Roman" w:hAnsi="Times New Roman" w:cs="Times New Roman"/>
          <w:sz w:val="24"/>
          <w:szCs w:val="24"/>
        </w:rPr>
        <w:t xml:space="preserve"> </w:t>
      </w:r>
      <w:r w:rsidRPr="008D485A">
        <w:rPr>
          <w:rFonts w:ascii="Times New Roman" w:hAnsi="Times New Roman" w:cs="Times New Roman"/>
          <w:sz w:val="24"/>
          <w:szCs w:val="24"/>
        </w:rPr>
        <w:t>Le sei relazioni presentate hanno restituito un</w:t>
      </w:r>
      <w:r>
        <w:rPr>
          <w:rFonts w:ascii="Times New Roman" w:hAnsi="Times New Roman" w:cs="Times New Roman"/>
          <w:sz w:val="24"/>
          <w:szCs w:val="24"/>
        </w:rPr>
        <w:t xml:space="preserve"> </w:t>
      </w:r>
      <w:r w:rsidRPr="008D485A">
        <w:rPr>
          <w:rFonts w:ascii="Times New Roman" w:hAnsi="Times New Roman" w:cs="Times New Roman"/>
          <w:sz w:val="24"/>
          <w:szCs w:val="24"/>
        </w:rPr>
        <w:t xml:space="preserve">quadro esauriente delle ricerche e delle sperimentazioni legate a </w:t>
      </w:r>
      <w:r w:rsidR="0076517E">
        <w:rPr>
          <w:rFonts w:ascii="Times New Roman" w:hAnsi="Times New Roman" w:cs="Times New Roman"/>
          <w:sz w:val="24"/>
          <w:szCs w:val="24"/>
        </w:rPr>
        <w:t>questa patologia. La prima rela</w:t>
      </w:r>
      <w:r w:rsidR="0076517E" w:rsidRPr="0076517E">
        <w:rPr>
          <w:rFonts w:ascii="Times New Roman" w:hAnsi="Times New Roman" w:cs="Times New Roman"/>
          <w:sz w:val="24"/>
          <w:szCs w:val="24"/>
        </w:rPr>
        <w:t>zione, a cura del Prof. Luca Rossetti, Direttore della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Clinica Oculistic</w:t>
      </w:r>
      <w:r w:rsidR="0076517E">
        <w:rPr>
          <w:rFonts w:ascii="Times New Roman" w:hAnsi="Times New Roman" w:cs="Times New Roman"/>
          <w:sz w:val="24"/>
          <w:szCs w:val="24"/>
        </w:rPr>
        <w:t>a dell’Ospedale San Paolo di Mi</w:t>
      </w:r>
      <w:r w:rsidR="0076517E" w:rsidRPr="0076517E">
        <w:rPr>
          <w:rFonts w:ascii="Times New Roman" w:hAnsi="Times New Roman" w:cs="Times New Roman"/>
          <w:sz w:val="24"/>
          <w:szCs w:val="24"/>
        </w:rPr>
        <w:t>lano, ha quantificato l’incidenza della patologia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sulla popolazione e descritto le varie tipologie della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 xml:space="preserve">stessa. Sono rimasto </w:t>
      </w:r>
      <w:r w:rsidR="0076517E" w:rsidRPr="0076517E">
        <w:rPr>
          <w:rFonts w:ascii="Times New Roman" w:hAnsi="Times New Roman" w:cs="Times New Roman"/>
          <w:sz w:val="24"/>
          <w:szCs w:val="24"/>
        </w:rPr>
        <w:lastRenderedPageBreak/>
        <w:t>particolarmente colpito dal</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dato relativo all’incidenza della patologia in Giappone, ove oltre il 25% dei minorati della vista lo è</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a causa della retinite pigmentosa. La ricerca è stata oggetto della relazione del Prof.</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 xml:space="preserve">Riccardo </w:t>
      </w:r>
      <w:proofErr w:type="spellStart"/>
      <w:r w:rsidR="0076517E" w:rsidRPr="0076517E">
        <w:rPr>
          <w:rFonts w:ascii="Times New Roman" w:hAnsi="Times New Roman" w:cs="Times New Roman"/>
          <w:sz w:val="24"/>
          <w:szCs w:val="24"/>
        </w:rPr>
        <w:t>Ghidoni</w:t>
      </w:r>
      <w:proofErr w:type="spellEnd"/>
      <w:r w:rsidR="0076517E" w:rsidRPr="0076517E">
        <w:rPr>
          <w:rFonts w:ascii="Times New Roman" w:hAnsi="Times New Roman" w:cs="Times New Roman"/>
          <w:sz w:val="24"/>
          <w:szCs w:val="24"/>
        </w:rPr>
        <w:t>, responsabile del Centro per lo</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studio delle degenerazioni retiniche ereditarie della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clinica oculistica dell’Ospedale San Paolo, intitolata “A caccia dei killer dei f</w:t>
      </w:r>
      <w:r w:rsidR="0076517E">
        <w:rPr>
          <w:rFonts w:ascii="Times New Roman" w:hAnsi="Times New Roman" w:cs="Times New Roman"/>
          <w:sz w:val="24"/>
          <w:szCs w:val="24"/>
        </w:rPr>
        <w:t>otorecettori”. Il do</w:t>
      </w:r>
      <w:r w:rsidR="0076517E" w:rsidRPr="0076517E">
        <w:rPr>
          <w:rFonts w:ascii="Times New Roman" w:hAnsi="Times New Roman" w:cs="Times New Roman"/>
          <w:sz w:val="24"/>
          <w:szCs w:val="24"/>
        </w:rPr>
        <w:t>cente ha spiegato che è stata individuata una molecola che - lavorando più del dovuto - causa la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morte dei fotorecettori e che le ricerche in tal senso,</w:t>
      </w:r>
      <w:r w:rsidR="00B47CCB">
        <w:rPr>
          <w:rFonts w:ascii="Times New Roman" w:hAnsi="Times New Roman" w:cs="Times New Roman"/>
          <w:sz w:val="24"/>
          <w:szCs w:val="24"/>
        </w:rPr>
        <w:t xml:space="preserve"> </w:t>
      </w:r>
      <w:r w:rsidR="0076517E" w:rsidRPr="0076517E">
        <w:rPr>
          <w:rFonts w:ascii="Times New Roman" w:hAnsi="Times New Roman" w:cs="Times New Roman"/>
          <w:sz w:val="24"/>
          <w:szCs w:val="24"/>
        </w:rPr>
        <w:t>in corso dal 2008, sono a buon punto, malgrado la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mancanza di fondi che le hanno rallentate. L’introduzione di nuove tecniche di analisi del DNA perla ricerca delle mutazioni responsabili della patologia ha elevato la percentuale di positività dei testa oltre l’80%. La relazione che descrive le varie forme della retinite pigmentosa è stata svolta dal Dott. Leonardo</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Colombo (Responsabile del Centro per lo Studio</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delle Degenerazioni</w:t>
      </w:r>
      <w:r w:rsidR="0076517E">
        <w:rPr>
          <w:rFonts w:ascii="Times New Roman" w:hAnsi="Times New Roman" w:cs="Times New Roman"/>
          <w:sz w:val="24"/>
          <w:szCs w:val="24"/>
        </w:rPr>
        <w:t xml:space="preserve"> Retiniche Ereditarie della Cli</w:t>
      </w:r>
      <w:r w:rsidR="0076517E" w:rsidRPr="0076517E">
        <w:rPr>
          <w:rFonts w:ascii="Times New Roman" w:hAnsi="Times New Roman" w:cs="Times New Roman"/>
          <w:sz w:val="24"/>
          <w:szCs w:val="24"/>
        </w:rPr>
        <w:t>nica oculistica dell’ospedale San</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Paolo). Egli ha altresì relazionato circa la sperimentazione in corso, che</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terminerà a dicembre</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del corrente anno, per</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bloccare l’</w:t>
      </w:r>
      <w:r w:rsidR="0076517E">
        <w:rPr>
          <w:rFonts w:ascii="Times New Roman" w:hAnsi="Times New Roman" w:cs="Times New Roman"/>
          <w:sz w:val="24"/>
          <w:szCs w:val="24"/>
        </w:rPr>
        <w:t>evoluzione della patologia attraverso la sommini</w:t>
      </w:r>
      <w:r w:rsidR="0076517E" w:rsidRPr="0076517E">
        <w:rPr>
          <w:rFonts w:ascii="Times New Roman" w:hAnsi="Times New Roman" w:cs="Times New Roman"/>
          <w:sz w:val="24"/>
          <w:szCs w:val="24"/>
        </w:rPr>
        <w:t>strazione di un</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collirio. La speri-</w:t>
      </w:r>
      <w:proofErr w:type="spellStart"/>
      <w:r w:rsidR="0076517E" w:rsidRPr="0076517E">
        <w:rPr>
          <w:rFonts w:ascii="Times New Roman" w:hAnsi="Times New Roman" w:cs="Times New Roman"/>
          <w:sz w:val="24"/>
          <w:szCs w:val="24"/>
        </w:rPr>
        <w:t>mentazione</w:t>
      </w:r>
      <w:proofErr w:type="spellEnd"/>
      <w:r w:rsidR="0076517E" w:rsidRPr="0076517E">
        <w:rPr>
          <w:rFonts w:ascii="Times New Roman" w:hAnsi="Times New Roman" w:cs="Times New Roman"/>
          <w:sz w:val="24"/>
          <w:szCs w:val="24"/>
        </w:rPr>
        <w:t xml:space="preserve"> si sta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svolgendo in cinque</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cliniche oculistiche it</w:t>
      </w:r>
      <w:r w:rsidR="0076517E">
        <w:rPr>
          <w:rFonts w:ascii="Times New Roman" w:hAnsi="Times New Roman" w:cs="Times New Roman"/>
          <w:sz w:val="24"/>
          <w:szCs w:val="24"/>
        </w:rPr>
        <w:t>a</w:t>
      </w:r>
      <w:r w:rsidR="0076517E" w:rsidRPr="0076517E">
        <w:rPr>
          <w:rFonts w:ascii="Times New Roman" w:hAnsi="Times New Roman" w:cs="Times New Roman"/>
          <w:sz w:val="24"/>
          <w:szCs w:val="24"/>
        </w:rPr>
        <w:t>liane su circa 250 persone</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con caratteristiche simili (50</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persone a centro, secondo un</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 xml:space="preserve">protocollo concordato). Circa l’impianto della retina artificiale ha riferito invece il Dott. Fabio </w:t>
      </w:r>
      <w:proofErr w:type="spellStart"/>
      <w:r w:rsidR="0076517E" w:rsidRPr="0076517E">
        <w:rPr>
          <w:rFonts w:ascii="Times New Roman" w:hAnsi="Times New Roman" w:cs="Times New Roman"/>
          <w:sz w:val="24"/>
          <w:szCs w:val="24"/>
        </w:rPr>
        <w:t>Patelli</w:t>
      </w:r>
      <w:proofErr w:type="spellEnd"/>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(medico chirurgo specialista in</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chirurgia vitro-retinica della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clinica oculistica dell’ospedale San Paolo di</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Milano). La proiezione</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degli esiti dell’impianto e della relativa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riabilitazione è stata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particolarmente coinvolgente. La partecipazione all’incontro di</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due non vedenti e la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 xml:space="preserve">loro testimonianza </w:t>
      </w:r>
      <w:proofErr w:type="spellStart"/>
      <w:r w:rsidR="0076517E" w:rsidRPr="0076517E">
        <w:rPr>
          <w:rFonts w:ascii="Times New Roman" w:hAnsi="Times New Roman" w:cs="Times New Roman"/>
          <w:sz w:val="24"/>
          <w:szCs w:val="24"/>
        </w:rPr>
        <w:t>ha,tra</w:t>
      </w:r>
      <w:proofErr w:type="spellEnd"/>
      <w:r w:rsidR="0076517E" w:rsidRPr="0076517E">
        <w:rPr>
          <w:rFonts w:ascii="Times New Roman" w:hAnsi="Times New Roman" w:cs="Times New Roman"/>
          <w:sz w:val="24"/>
          <w:szCs w:val="24"/>
        </w:rPr>
        <w:t xml:space="preserve"> l’altro, commosso il</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pubblico. Il progetto pendente presso la Regione Lombardia, finalizzato alla realizzazione</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degli impianti, merita tutta la nostra</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attenzione e il nostro supporto affinché vada a buon</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fine.</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Nuove tecniche sono state messe in campo per</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consentire un miglioramento della visione in presenza di retinite pigmentosa: la neuromodulazione</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elettrica già utilizzata da alcuni anni negli Stati</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Uniti e in Germania, che si sta sperimentando</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anche presso la clinica dell’Ospedale San Paolo.</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Nella sua relazione il Dott. Colombo ha spiegato</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che la neurostimolazione, oltre che per la pigmentosa, si è dimostrata utile anche per altre patologie</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che coinvolgono la retina. Per finire, la relazione del prof. Paolo Ferri (Responsabile del Centro ipovisione e riabilitazione visiva della Clinica Oculistica dell’Ospedale San</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Paolo di Milano) ha descritto le tecniche utilizzate</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presso il centro di riabilitazione visiva del San</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Paolo, un servizio che, nel 2014, ha avuto oltre1.400 accessi</w:t>
      </w:r>
      <w:r w:rsidR="0076517E" w:rsidRPr="0076517E">
        <w:rPr>
          <w:rFonts w:ascii="Times New Roman" w:hAnsi="Times New Roman" w:cs="Times New Roman"/>
          <w:sz w:val="16"/>
          <w:szCs w:val="24"/>
          <w:vertAlign w:val="superscript"/>
        </w:rPr>
        <w:t>2</w:t>
      </w:r>
      <w:r w:rsidR="0076517E" w:rsidRPr="0076517E">
        <w:rPr>
          <w:rFonts w:ascii="Times New Roman" w:hAnsi="Times New Roman" w:cs="Times New Roman"/>
          <w:sz w:val="24"/>
          <w:szCs w:val="24"/>
        </w:rPr>
        <w:t>.</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Mi si consenta di concludere con qualcosa di più</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leggero: durante il convegno è emerso, fra l’altro,</w:t>
      </w:r>
      <w:r w:rsidR="0086067E">
        <w:rPr>
          <w:rFonts w:ascii="Times New Roman" w:hAnsi="Times New Roman" w:cs="Times New Roman"/>
          <w:sz w:val="24"/>
          <w:szCs w:val="24"/>
        </w:rPr>
        <w:t xml:space="preserve"> </w:t>
      </w:r>
      <w:r w:rsidR="0076517E" w:rsidRPr="0076517E">
        <w:rPr>
          <w:rFonts w:ascii="Times New Roman" w:hAnsi="Times New Roman" w:cs="Times New Roman"/>
          <w:sz w:val="24"/>
          <w:szCs w:val="24"/>
        </w:rPr>
        <w:t>che lo zafferano è ricchissimo di sostanze antiossidanti, utili anche a contenere gli effetti della retinite pigmentosa e di altre patologie; nell’800 i</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ricchi milanesi, per distinguersi, avevano stoviglie</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laminate in oro. Per scimmiottare i ricchi, il popolo</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decise di colorare il risotto utilizzando lo zafferano.</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Nacque così il risotto alla milanese: il piatto non</w:t>
      </w:r>
      <w:r w:rsidR="0076517E">
        <w:rPr>
          <w:rFonts w:ascii="Times New Roman" w:hAnsi="Times New Roman" w:cs="Times New Roman"/>
          <w:sz w:val="24"/>
          <w:szCs w:val="24"/>
        </w:rPr>
        <w:t xml:space="preserve"> </w:t>
      </w:r>
      <w:r w:rsidR="0076517E" w:rsidRPr="0076517E">
        <w:rPr>
          <w:rFonts w:ascii="Times New Roman" w:hAnsi="Times New Roman" w:cs="Times New Roman"/>
          <w:sz w:val="24"/>
          <w:szCs w:val="24"/>
        </w:rPr>
        <w:t>era d’oro, ma il risotto sì. A quel tempo non lo sapevano, ma faceva pure bene.</w:t>
      </w:r>
    </w:p>
    <w:p w:rsidR="008D485A" w:rsidRDefault="008D485A" w:rsidP="0062647A">
      <w:pPr>
        <w:spacing w:after="0" w:line="240" w:lineRule="auto"/>
        <w:rPr>
          <w:rFonts w:ascii="Times New Roman" w:hAnsi="Times New Roman" w:cs="Times New Roman"/>
          <w:sz w:val="24"/>
          <w:szCs w:val="24"/>
        </w:rPr>
      </w:pPr>
    </w:p>
    <w:p w:rsidR="0076517E" w:rsidRDefault="0076517E"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76517E" w:rsidRDefault="0076517E" w:rsidP="0062647A">
      <w:pPr>
        <w:spacing w:after="0" w:line="240" w:lineRule="auto"/>
        <w:rPr>
          <w:rFonts w:ascii="Times New Roman" w:hAnsi="Times New Roman" w:cs="Times New Roman"/>
          <w:sz w:val="24"/>
          <w:szCs w:val="24"/>
        </w:rPr>
      </w:pPr>
      <w:r w:rsidRPr="0076517E">
        <w:rPr>
          <w:rFonts w:ascii="Times New Roman" w:hAnsi="Times New Roman" w:cs="Times New Roman"/>
          <w:sz w:val="24"/>
          <w:szCs w:val="24"/>
        </w:rPr>
        <w:t>2</w:t>
      </w:r>
      <w:r>
        <w:rPr>
          <w:rFonts w:ascii="Times New Roman" w:hAnsi="Times New Roman" w:cs="Times New Roman"/>
          <w:sz w:val="24"/>
          <w:szCs w:val="24"/>
        </w:rPr>
        <w:t xml:space="preserve"> </w:t>
      </w:r>
      <w:r w:rsidRPr="0076517E">
        <w:rPr>
          <w:rFonts w:ascii="Times New Roman" w:hAnsi="Times New Roman" w:cs="Times New Roman"/>
          <w:sz w:val="24"/>
          <w:szCs w:val="24"/>
        </w:rPr>
        <w:t>La fredda cronaca dell’evento non può, naturalmente, descrivere nel dettaglio tutti i passaggi tecnici. C’è la possibilità di scaricarne la registrazione audio dal seguente indirizzo internet: www.dialogonelbuio.org/media/retinite_istituto.mp3</w:t>
      </w:r>
    </w:p>
    <w:p w:rsidR="008D485A" w:rsidRDefault="008D485A" w:rsidP="0062647A">
      <w:pPr>
        <w:spacing w:after="0" w:line="240" w:lineRule="auto"/>
        <w:rPr>
          <w:rFonts w:ascii="Times New Roman" w:hAnsi="Times New Roman" w:cs="Times New Roman"/>
          <w:sz w:val="24"/>
          <w:szCs w:val="24"/>
        </w:rPr>
      </w:pPr>
    </w:p>
    <w:p w:rsidR="008D485A" w:rsidRPr="0076517E" w:rsidRDefault="008D485A" w:rsidP="0062647A">
      <w:pPr>
        <w:spacing w:after="0" w:line="240" w:lineRule="auto"/>
        <w:rPr>
          <w:rFonts w:ascii="Times New Roman" w:hAnsi="Times New Roman" w:cs="Times New Roman"/>
          <w:b/>
          <w:sz w:val="24"/>
          <w:szCs w:val="24"/>
        </w:rPr>
      </w:pPr>
      <w:r w:rsidRPr="0076517E">
        <w:rPr>
          <w:rFonts w:ascii="Times New Roman" w:hAnsi="Times New Roman" w:cs="Times New Roman"/>
          <w:b/>
          <w:sz w:val="24"/>
          <w:szCs w:val="24"/>
        </w:rPr>
        <w:t>Donare l’infinito</w:t>
      </w:r>
    </w:p>
    <w:p w:rsidR="00304D7F" w:rsidRDefault="008D485A" w:rsidP="0062647A">
      <w:pPr>
        <w:spacing w:after="0" w:line="240" w:lineRule="auto"/>
        <w:rPr>
          <w:rFonts w:ascii="Times New Roman" w:hAnsi="Times New Roman" w:cs="Times New Roman"/>
          <w:i/>
          <w:sz w:val="24"/>
          <w:szCs w:val="24"/>
        </w:rPr>
      </w:pPr>
      <w:r w:rsidRPr="0076517E">
        <w:rPr>
          <w:rFonts w:ascii="Times New Roman" w:hAnsi="Times New Roman" w:cs="Times New Roman"/>
          <w:i/>
          <w:sz w:val="24"/>
          <w:szCs w:val="24"/>
        </w:rPr>
        <w:t xml:space="preserve">Nel corso del convegno che si è svolto a Milano il 14 marzo mi ha particolarmente colpito la testimonianza di due non vedenti sottoposti all’impianto della retina artificiale. I loro resoconti e la proiezione di documentari nei quali si dimostrava quanto gli impianti fossero utili a consentire agli interessati una seppur ridotta autonomia </w:t>
      </w:r>
      <w:proofErr w:type="spellStart"/>
      <w:r w:rsidRPr="0076517E">
        <w:rPr>
          <w:rFonts w:ascii="Times New Roman" w:hAnsi="Times New Roman" w:cs="Times New Roman"/>
          <w:i/>
          <w:sz w:val="24"/>
          <w:szCs w:val="24"/>
        </w:rPr>
        <w:t>personale,hanno</w:t>
      </w:r>
      <w:proofErr w:type="spellEnd"/>
      <w:r w:rsidRPr="0076517E">
        <w:rPr>
          <w:rFonts w:ascii="Times New Roman" w:hAnsi="Times New Roman" w:cs="Times New Roman"/>
          <w:i/>
          <w:sz w:val="24"/>
          <w:szCs w:val="24"/>
        </w:rPr>
        <w:t xml:space="preserve"> stupito tutti i presenti. Uno degli intervistati ha raccontato che, potendo finalmente riconoscere la sagoma di una persona che gli è cara, istintivamente l’ha abbracciata: un comune gesto di affetto, a cui prima però non era avvezzo, proprio a causa della sua condizione visiva. In quel contesto, il mio pensiero è andato ad un conversazione che ebbi qualche giorno prima con mio figlio, al quale spiegavo i notevoli limiti degli esiti forniti dall’impianto della retina artificiale, dovuti alla scarsezza della risoluzione </w:t>
      </w:r>
      <w:r w:rsidRPr="0076517E">
        <w:rPr>
          <w:rFonts w:ascii="Times New Roman" w:hAnsi="Times New Roman" w:cs="Times New Roman"/>
          <w:i/>
          <w:sz w:val="24"/>
          <w:szCs w:val="24"/>
        </w:rPr>
        <w:lastRenderedPageBreak/>
        <w:t>dell’immagine; in quella sede, gli esprimevo la mia perplessità circa il rapporto tra costi/benefici dell’impianto: l’acquisto del microchip necessario all’impianto supera attualmente i 120-130 mila euro. La clinica oculistica dell’Ospedale San Paolo, che vorrebbe avviare la sperimentazione della retina artificiale, è da tempo alla ricerca di fondi, che però al momento sono inesistenti: ciò rende costantemente attuale la riflessione sul rapporto costi/benefici di questo filone di ricerca.</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Sull’argomento, mio figlio</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Massimo, alquanto polemico di</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 xml:space="preserve">natura nei miei confronti, </w:t>
      </w:r>
      <w:proofErr w:type="spellStart"/>
      <w:r w:rsidR="0076517E" w:rsidRPr="0076517E">
        <w:rPr>
          <w:rFonts w:ascii="Times New Roman" w:hAnsi="Times New Roman" w:cs="Times New Roman"/>
          <w:i/>
          <w:sz w:val="24"/>
          <w:szCs w:val="24"/>
        </w:rPr>
        <w:t>miha</w:t>
      </w:r>
      <w:proofErr w:type="spellEnd"/>
      <w:r w:rsidR="0076517E" w:rsidRPr="0076517E">
        <w:rPr>
          <w:rFonts w:ascii="Times New Roman" w:hAnsi="Times New Roman" w:cs="Times New Roman"/>
          <w:i/>
          <w:sz w:val="24"/>
          <w:szCs w:val="24"/>
        </w:rPr>
        <w:t xml:space="preserve"> bacchettato, ma questa</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volta, lo devo ammettere (e ne</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 xml:space="preserve">sono felice), aveva </w:t>
      </w:r>
      <w:proofErr w:type="spellStart"/>
      <w:r w:rsidR="0076517E" w:rsidRPr="0076517E">
        <w:rPr>
          <w:rFonts w:ascii="Times New Roman" w:hAnsi="Times New Roman" w:cs="Times New Roman"/>
          <w:i/>
          <w:sz w:val="24"/>
          <w:szCs w:val="24"/>
        </w:rPr>
        <w:t>ragione:“Papà</w:t>
      </w:r>
      <w:proofErr w:type="spellEnd"/>
      <w:r w:rsidR="0076517E" w:rsidRPr="0076517E">
        <w:rPr>
          <w:rFonts w:ascii="Times New Roman" w:hAnsi="Times New Roman" w:cs="Times New Roman"/>
          <w:i/>
          <w:sz w:val="24"/>
          <w:szCs w:val="24"/>
        </w:rPr>
        <w:t xml:space="preserve"> - mi ha spiegato, lui che</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è ingegnere e con la matematica ha una certa confidenza -se ad una persona che ha due</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decimi di vista tu migliori la</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qualità della visione, ottenendo</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tre decimi, vuol dire che hai un</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beneficio del 50%. Ma quando</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parti da zero e ottieni una visione seppur minima</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 xml:space="preserve">non puoi calcolare una percentuale di beneficio perché allo zero nessuna percentuale è applicabile: otterrai sempre zero. Dando qualcosa partendo da </w:t>
      </w:r>
      <w:proofErr w:type="spellStart"/>
      <w:r w:rsidR="0076517E" w:rsidRPr="0076517E">
        <w:rPr>
          <w:rFonts w:ascii="Times New Roman" w:hAnsi="Times New Roman" w:cs="Times New Roman"/>
          <w:i/>
          <w:sz w:val="24"/>
          <w:szCs w:val="24"/>
        </w:rPr>
        <w:t>zero,otterrai</w:t>
      </w:r>
      <w:proofErr w:type="spellEnd"/>
      <w:r w:rsidR="0076517E" w:rsidRPr="0076517E">
        <w:rPr>
          <w:rFonts w:ascii="Times New Roman" w:hAnsi="Times New Roman" w:cs="Times New Roman"/>
          <w:i/>
          <w:sz w:val="24"/>
          <w:szCs w:val="24"/>
        </w:rPr>
        <w:t xml:space="preserve"> un infinito”. La sua considerazione di origine matematica mi ha</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lasciato a bocca aperta e mi sono reso conto che una valutazione sulla validità degli impianti di retina artificiale deve prescindere dal rapporto costi/benefici; perché il risultato, qualunque esso sia, significa “donare</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l’infinito” a chi ha perso per sempre quel dono inestimabile che è la vista. In quel momento ho compreso</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quanto il Prof. Rossetti, Direttore della Clinica Oculi-</w:t>
      </w:r>
      <w:proofErr w:type="spellStart"/>
      <w:r w:rsidR="0076517E" w:rsidRPr="0076517E">
        <w:rPr>
          <w:rFonts w:ascii="Times New Roman" w:hAnsi="Times New Roman" w:cs="Times New Roman"/>
          <w:i/>
          <w:sz w:val="24"/>
          <w:szCs w:val="24"/>
        </w:rPr>
        <w:t>stica</w:t>
      </w:r>
      <w:proofErr w:type="spellEnd"/>
      <w:r w:rsidR="0076517E" w:rsidRPr="0076517E">
        <w:rPr>
          <w:rFonts w:ascii="Times New Roman" w:hAnsi="Times New Roman" w:cs="Times New Roman"/>
          <w:i/>
          <w:sz w:val="24"/>
          <w:szCs w:val="24"/>
        </w:rPr>
        <w:t xml:space="preserve"> dell’Ospedale San Paolo di Milano, aveva confidato nella riunione che con lui avevo avuto per l’organizzazione del convegno di cui</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ho parlato all’inizio, e cioè di</w:t>
      </w:r>
      <w:r w:rsidR="0076517E">
        <w:rPr>
          <w:rFonts w:ascii="Times New Roman" w:hAnsi="Times New Roman" w:cs="Times New Roman"/>
          <w:i/>
          <w:sz w:val="24"/>
          <w:szCs w:val="24"/>
        </w:rPr>
        <w:t xml:space="preserve"> </w:t>
      </w:r>
      <w:r w:rsidR="00304D7F">
        <w:rPr>
          <w:rFonts w:ascii="Times New Roman" w:hAnsi="Times New Roman" w:cs="Times New Roman"/>
          <w:i/>
          <w:sz w:val="24"/>
          <w:szCs w:val="24"/>
        </w:rPr>
        <w:t>essersi commosso incontrando</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un non vedente al quale era</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stata impiantata la retina artificiale; in quel momento mi</w:t>
      </w:r>
      <w:r w:rsidR="00304D7F">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ero meravigliato, poiché solitamente, per la loro attività</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sempre a contatto con i pazienti, i medici sono di rado</w:t>
      </w:r>
      <w:r w:rsidR="00304D7F">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coinvolti emotivamente con le</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vicissitudini di questi ultimi.</w:t>
      </w:r>
      <w:r w:rsidR="0076517E">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La sua commozione mi parve</w:t>
      </w:r>
      <w:r w:rsidR="00304D7F">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un evento straordinario, ma</w:t>
      </w:r>
      <w:r w:rsidR="00304D7F">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ora ne comprendo il profondo significato.</w:t>
      </w:r>
      <w:r w:rsidR="00304D7F">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 xml:space="preserve">Viviamo in un mondo nel quale le questioni finanziarie permeano ogni aspetto della </w:t>
      </w:r>
      <w:proofErr w:type="spellStart"/>
      <w:r w:rsidR="0076517E" w:rsidRPr="0076517E">
        <w:rPr>
          <w:rFonts w:ascii="Times New Roman" w:hAnsi="Times New Roman" w:cs="Times New Roman"/>
          <w:i/>
          <w:sz w:val="24"/>
          <w:szCs w:val="24"/>
        </w:rPr>
        <w:t>quotidianità,e</w:t>
      </w:r>
      <w:proofErr w:type="spellEnd"/>
      <w:r w:rsidR="0076517E" w:rsidRPr="0076517E">
        <w:rPr>
          <w:rFonts w:ascii="Times New Roman" w:hAnsi="Times New Roman" w:cs="Times New Roman"/>
          <w:i/>
          <w:sz w:val="24"/>
          <w:szCs w:val="24"/>
        </w:rPr>
        <w:t xml:space="preserve"> rischiamo di dimenticare sempre più spesso quella</w:t>
      </w:r>
      <w:r w:rsidR="00304D7F">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carica umana che dovrebbe essere alla base del rapporto tra le persone: si impegnano tante risorse in progetti inutili e di scarso valore sociale, e gli abusi che</w:t>
      </w:r>
      <w:r w:rsidR="00304D7F">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determinano sperpero e distrazione di denaro sono all’ordine del giorno. La mia sarà retorica, ma il pensiero di poter “donare l’infinito” mi pare un concetto</w:t>
      </w:r>
      <w:r w:rsidR="00304D7F">
        <w:rPr>
          <w:rFonts w:ascii="Times New Roman" w:hAnsi="Times New Roman" w:cs="Times New Roman"/>
          <w:i/>
          <w:sz w:val="24"/>
          <w:szCs w:val="24"/>
        </w:rPr>
        <w:t xml:space="preserve"> </w:t>
      </w:r>
      <w:r w:rsidR="0076517E" w:rsidRPr="0076517E">
        <w:rPr>
          <w:rFonts w:ascii="Times New Roman" w:hAnsi="Times New Roman" w:cs="Times New Roman"/>
          <w:i/>
          <w:sz w:val="24"/>
          <w:szCs w:val="24"/>
        </w:rPr>
        <w:t>affascinante e mi ha fatto cambiare idea sulla validità di questi nuovi interventi che non sono mera ricerca (come qualcuno afferma)</w:t>
      </w:r>
      <w:r w:rsidR="0076517E" w:rsidRPr="00304D7F">
        <w:rPr>
          <w:rFonts w:ascii="Times New Roman" w:hAnsi="Times New Roman" w:cs="Times New Roman"/>
          <w:sz w:val="16"/>
          <w:szCs w:val="24"/>
          <w:vertAlign w:val="superscript"/>
        </w:rPr>
        <w:t>1</w:t>
      </w:r>
      <w:r w:rsidR="0076517E" w:rsidRPr="0076517E">
        <w:rPr>
          <w:rFonts w:ascii="Times New Roman" w:hAnsi="Times New Roman" w:cs="Times New Roman"/>
          <w:i/>
          <w:sz w:val="24"/>
          <w:szCs w:val="24"/>
        </w:rPr>
        <w:t>. (a.m.)</w:t>
      </w:r>
    </w:p>
    <w:p w:rsidR="00304D7F" w:rsidRDefault="00304D7F" w:rsidP="0062647A">
      <w:pPr>
        <w:spacing w:after="0" w:line="240" w:lineRule="auto"/>
        <w:rPr>
          <w:rFonts w:ascii="Times New Roman" w:hAnsi="Times New Roman" w:cs="Times New Roman"/>
          <w:sz w:val="24"/>
          <w:szCs w:val="24"/>
        </w:rPr>
      </w:pPr>
    </w:p>
    <w:p w:rsidR="00304D7F" w:rsidRDefault="00304D7F"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8D485A" w:rsidRDefault="0076517E" w:rsidP="0062647A">
      <w:pPr>
        <w:spacing w:after="0" w:line="240" w:lineRule="auto"/>
        <w:rPr>
          <w:rFonts w:ascii="Times New Roman" w:hAnsi="Times New Roman" w:cs="Times New Roman"/>
          <w:sz w:val="24"/>
          <w:szCs w:val="24"/>
        </w:rPr>
      </w:pPr>
      <w:r w:rsidRPr="00304D7F">
        <w:rPr>
          <w:rFonts w:ascii="Times New Roman" w:hAnsi="Times New Roman" w:cs="Times New Roman"/>
          <w:sz w:val="24"/>
          <w:szCs w:val="24"/>
        </w:rPr>
        <w:t>1</w:t>
      </w:r>
      <w:r w:rsidR="0086067E">
        <w:rPr>
          <w:rFonts w:ascii="Times New Roman" w:hAnsi="Times New Roman" w:cs="Times New Roman"/>
          <w:sz w:val="24"/>
          <w:szCs w:val="24"/>
        </w:rPr>
        <w:t xml:space="preserve"> </w:t>
      </w:r>
      <w:r w:rsidRPr="00304D7F">
        <w:rPr>
          <w:rFonts w:ascii="Times New Roman" w:hAnsi="Times New Roman" w:cs="Times New Roman"/>
          <w:sz w:val="24"/>
          <w:szCs w:val="24"/>
        </w:rPr>
        <w:t>L’autore ringrazia il Professor Rossetti e Massimo Mombelli.</w:t>
      </w:r>
    </w:p>
    <w:p w:rsidR="00304D7F" w:rsidRDefault="00304D7F" w:rsidP="0062647A">
      <w:pPr>
        <w:spacing w:after="0" w:line="240" w:lineRule="auto"/>
        <w:rPr>
          <w:rFonts w:ascii="Times New Roman" w:hAnsi="Times New Roman" w:cs="Times New Roman"/>
          <w:sz w:val="24"/>
          <w:szCs w:val="24"/>
        </w:rPr>
      </w:pPr>
    </w:p>
    <w:p w:rsidR="00304D7F" w:rsidRDefault="00304D7F" w:rsidP="0062647A">
      <w:pPr>
        <w:spacing w:after="0" w:line="240" w:lineRule="auto"/>
        <w:rPr>
          <w:rFonts w:ascii="Times New Roman" w:hAnsi="Times New Roman" w:cs="Times New Roman"/>
          <w:sz w:val="24"/>
          <w:szCs w:val="24"/>
        </w:rPr>
      </w:pPr>
    </w:p>
    <w:p w:rsidR="00304D7F" w:rsidRPr="00304D7F" w:rsidRDefault="00304D7F" w:rsidP="0062647A">
      <w:pPr>
        <w:spacing w:after="0" w:line="240" w:lineRule="auto"/>
        <w:rPr>
          <w:rFonts w:ascii="Times New Roman" w:hAnsi="Times New Roman" w:cs="Times New Roman"/>
          <w:b/>
          <w:sz w:val="24"/>
          <w:szCs w:val="24"/>
        </w:rPr>
      </w:pPr>
      <w:r w:rsidRPr="00304D7F">
        <w:rPr>
          <w:rFonts w:ascii="Times New Roman" w:hAnsi="Times New Roman" w:cs="Times New Roman"/>
          <w:b/>
          <w:sz w:val="24"/>
          <w:szCs w:val="24"/>
        </w:rPr>
        <w:t>Quella malattia</w:t>
      </w:r>
      <w:r>
        <w:rPr>
          <w:rFonts w:ascii="Times New Roman" w:hAnsi="Times New Roman" w:cs="Times New Roman"/>
          <w:b/>
          <w:sz w:val="24"/>
          <w:szCs w:val="24"/>
        </w:rPr>
        <w:t xml:space="preserve"> </w:t>
      </w:r>
      <w:r w:rsidRPr="00304D7F">
        <w:rPr>
          <w:rFonts w:ascii="Times New Roman" w:hAnsi="Times New Roman" w:cs="Times New Roman"/>
          <w:b/>
          <w:sz w:val="24"/>
          <w:szCs w:val="24"/>
        </w:rPr>
        <w:t>che “uccide”</w:t>
      </w:r>
      <w:r w:rsidR="00B47CCB">
        <w:rPr>
          <w:rFonts w:ascii="Times New Roman" w:hAnsi="Times New Roman" w:cs="Times New Roman"/>
          <w:b/>
          <w:sz w:val="24"/>
          <w:szCs w:val="24"/>
        </w:rPr>
        <w:t xml:space="preserve"> </w:t>
      </w:r>
      <w:r w:rsidRPr="00304D7F">
        <w:rPr>
          <w:rFonts w:ascii="Times New Roman" w:hAnsi="Times New Roman" w:cs="Times New Roman"/>
          <w:b/>
          <w:sz w:val="24"/>
          <w:szCs w:val="24"/>
        </w:rPr>
        <w:t>i fotorecettori</w:t>
      </w:r>
    </w:p>
    <w:p w:rsidR="00304D7F" w:rsidRDefault="00304D7F" w:rsidP="0062647A">
      <w:pPr>
        <w:spacing w:after="0" w:line="240" w:lineRule="auto"/>
        <w:rPr>
          <w:rFonts w:ascii="Times New Roman" w:hAnsi="Times New Roman" w:cs="Times New Roman"/>
          <w:sz w:val="24"/>
          <w:szCs w:val="24"/>
        </w:rPr>
      </w:pPr>
      <w:r w:rsidRPr="00304D7F">
        <w:rPr>
          <w:rFonts w:ascii="Times New Roman" w:hAnsi="Times New Roman" w:cs="Times New Roman"/>
          <w:sz w:val="24"/>
          <w:szCs w:val="24"/>
        </w:rPr>
        <w:t>Tra le varie forme di retinite pigmentosa,</w:t>
      </w:r>
      <w:r w:rsidR="00B47CCB">
        <w:rPr>
          <w:rFonts w:ascii="Times New Roman" w:hAnsi="Times New Roman" w:cs="Times New Roman"/>
          <w:sz w:val="24"/>
          <w:szCs w:val="24"/>
        </w:rPr>
        <w:t xml:space="preserve"> </w:t>
      </w:r>
      <w:r w:rsidRPr="00304D7F">
        <w:rPr>
          <w:rFonts w:ascii="Times New Roman" w:hAnsi="Times New Roman" w:cs="Times New Roman"/>
          <w:sz w:val="24"/>
          <w:szCs w:val="24"/>
        </w:rPr>
        <w:t>quella classica si caratterizza con la perdita progressiva dei fotorecettori periferici (è una</w:t>
      </w:r>
      <w:r>
        <w:rPr>
          <w:rFonts w:ascii="Times New Roman" w:hAnsi="Times New Roman" w:cs="Times New Roman"/>
          <w:sz w:val="24"/>
          <w:szCs w:val="24"/>
        </w:rPr>
        <w:t xml:space="preserve"> </w:t>
      </w:r>
      <w:r w:rsidRPr="00304D7F">
        <w:rPr>
          <w:rFonts w:ascii="Times New Roman" w:hAnsi="Times New Roman" w:cs="Times New Roman"/>
          <w:sz w:val="24"/>
          <w:szCs w:val="24"/>
        </w:rPr>
        <w:t>distrofia retinica ereditaria). Esiste tuttavia una</w:t>
      </w:r>
      <w:r>
        <w:rPr>
          <w:rFonts w:ascii="Times New Roman" w:hAnsi="Times New Roman" w:cs="Times New Roman"/>
          <w:sz w:val="24"/>
          <w:szCs w:val="24"/>
        </w:rPr>
        <w:t xml:space="preserve"> </w:t>
      </w:r>
      <w:r w:rsidRPr="00304D7F">
        <w:rPr>
          <w:rFonts w:ascii="Times New Roman" w:hAnsi="Times New Roman" w:cs="Times New Roman"/>
          <w:sz w:val="24"/>
          <w:szCs w:val="24"/>
        </w:rPr>
        <w:t>grande variabilità. L’introduzione di nuove tecniche</w:t>
      </w:r>
      <w:r>
        <w:rPr>
          <w:rFonts w:ascii="Times New Roman" w:hAnsi="Times New Roman" w:cs="Times New Roman"/>
          <w:sz w:val="24"/>
          <w:szCs w:val="24"/>
        </w:rPr>
        <w:t xml:space="preserve"> </w:t>
      </w:r>
      <w:r w:rsidRPr="00304D7F">
        <w:rPr>
          <w:rFonts w:ascii="Times New Roman" w:hAnsi="Times New Roman" w:cs="Times New Roman"/>
          <w:sz w:val="24"/>
          <w:szCs w:val="24"/>
        </w:rPr>
        <w:t>di analisi del DNA per la ricerca delle mutazioni</w:t>
      </w:r>
      <w:r>
        <w:rPr>
          <w:rFonts w:ascii="Times New Roman" w:hAnsi="Times New Roman" w:cs="Times New Roman"/>
          <w:sz w:val="24"/>
          <w:szCs w:val="24"/>
        </w:rPr>
        <w:t xml:space="preserve"> </w:t>
      </w:r>
      <w:r w:rsidRPr="00304D7F">
        <w:rPr>
          <w:rFonts w:ascii="Times New Roman" w:hAnsi="Times New Roman" w:cs="Times New Roman"/>
          <w:sz w:val="24"/>
          <w:szCs w:val="24"/>
        </w:rPr>
        <w:t>responsabili della patologia ha elevato la percentuale di positività dei test ad oltre l’80%. La maggior comprensione ed identificazione delle varianti</w:t>
      </w:r>
      <w:r>
        <w:rPr>
          <w:rFonts w:ascii="Times New Roman" w:hAnsi="Times New Roman" w:cs="Times New Roman"/>
          <w:sz w:val="24"/>
          <w:szCs w:val="24"/>
        </w:rPr>
        <w:t xml:space="preserve"> </w:t>
      </w:r>
      <w:r w:rsidRPr="00304D7F">
        <w:rPr>
          <w:rFonts w:ascii="Times New Roman" w:hAnsi="Times New Roman" w:cs="Times New Roman"/>
          <w:sz w:val="24"/>
          <w:szCs w:val="24"/>
        </w:rPr>
        <w:t>genetiche ha dato notevole impulso agli studi di te-</w:t>
      </w:r>
      <w:proofErr w:type="spellStart"/>
      <w:r w:rsidRPr="00304D7F">
        <w:rPr>
          <w:rFonts w:ascii="Times New Roman" w:hAnsi="Times New Roman" w:cs="Times New Roman"/>
          <w:sz w:val="24"/>
          <w:szCs w:val="24"/>
        </w:rPr>
        <w:t>rapia</w:t>
      </w:r>
      <w:proofErr w:type="spellEnd"/>
      <w:r w:rsidRPr="00304D7F">
        <w:rPr>
          <w:rFonts w:ascii="Times New Roman" w:hAnsi="Times New Roman" w:cs="Times New Roman"/>
          <w:sz w:val="24"/>
          <w:szCs w:val="24"/>
        </w:rPr>
        <w:t xml:space="preserve"> genica, con l’obiettivo di inserire nel codice</w:t>
      </w:r>
      <w:r>
        <w:rPr>
          <w:rFonts w:ascii="Times New Roman" w:hAnsi="Times New Roman" w:cs="Times New Roman"/>
          <w:sz w:val="24"/>
          <w:szCs w:val="24"/>
        </w:rPr>
        <w:t xml:space="preserve"> </w:t>
      </w:r>
      <w:r w:rsidRPr="00304D7F">
        <w:rPr>
          <w:rFonts w:ascii="Times New Roman" w:hAnsi="Times New Roman" w:cs="Times New Roman"/>
          <w:sz w:val="24"/>
          <w:szCs w:val="24"/>
        </w:rPr>
        <w:t>genetico del malato una copia corretta del gene mutato, al fine di arrestare la progressione del danno</w:t>
      </w:r>
      <w:r>
        <w:rPr>
          <w:rFonts w:ascii="Times New Roman" w:hAnsi="Times New Roman" w:cs="Times New Roman"/>
          <w:sz w:val="24"/>
          <w:szCs w:val="24"/>
        </w:rPr>
        <w:t xml:space="preserve"> </w:t>
      </w:r>
      <w:r w:rsidRPr="00304D7F">
        <w:rPr>
          <w:rFonts w:ascii="Times New Roman" w:hAnsi="Times New Roman" w:cs="Times New Roman"/>
          <w:sz w:val="24"/>
          <w:szCs w:val="24"/>
        </w:rPr>
        <w:t>retinico.</w:t>
      </w:r>
      <w:r>
        <w:rPr>
          <w:rFonts w:ascii="Times New Roman" w:hAnsi="Times New Roman" w:cs="Times New Roman"/>
          <w:sz w:val="24"/>
          <w:szCs w:val="24"/>
        </w:rPr>
        <w:t xml:space="preserve"> </w:t>
      </w:r>
      <w:r w:rsidRPr="00304D7F">
        <w:rPr>
          <w:rFonts w:ascii="Times New Roman" w:hAnsi="Times New Roman" w:cs="Times New Roman"/>
          <w:sz w:val="24"/>
          <w:szCs w:val="24"/>
        </w:rPr>
        <w:t>La Clinica Oculistica dell’Università di Milano</w:t>
      </w:r>
      <w:r>
        <w:rPr>
          <w:rFonts w:ascii="Times New Roman" w:hAnsi="Times New Roman" w:cs="Times New Roman"/>
          <w:sz w:val="24"/>
          <w:szCs w:val="24"/>
        </w:rPr>
        <w:t xml:space="preserve"> </w:t>
      </w:r>
      <w:r w:rsidRPr="00304D7F">
        <w:rPr>
          <w:rFonts w:ascii="Times New Roman" w:hAnsi="Times New Roman" w:cs="Times New Roman"/>
          <w:sz w:val="24"/>
          <w:szCs w:val="24"/>
        </w:rPr>
        <w:t>-Ospedale San Paolo ha in fase di studio altri approcci terapeutici: la sperimentazione di fase 2 col</w:t>
      </w:r>
      <w:r>
        <w:rPr>
          <w:rFonts w:ascii="Times New Roman" w:hAnsi="Times New Roman" w:cs="Times New Roman"/>
          <w:sz w:val="24"/>
          <w:szCs w:val="24"/>
        </w:rPr>
        <w:t xml:space="preserve"> </w:t>
      </w:r>
      <w:r w:rsidRPr="00304D7F">
        <w:rPr>
          <w:rFonts w:ascii="Times New Roman" w:hAnsi="Times New Roman" w:cs="Times New Roman"/>
          <w:i/>
          <w:sz w:val="24"/>
          <w:szCs w:val="24"/>
        </w:rPr>
        <w:t xml:space="preserve">Nerve </w:t>
      </w:r>
      <w:proofErr w:type="spellStart"/>
      <w:r w:rsidRPr="00304D7F">
        <w:rPr>
          <w:rFonts w:ascii="Times New Roman" w:hAnsi="Times New Roman" w:cs="Times New Roman"/>
          <w:i/>
          <w:sz w:val="24"/>
          <w:szCs w:val="24"/>
        </w:rPr>
        <w:t>Growth</w:t>
      </w:r>
      <w:proofErr w:type="spellEnd"/>
      <w:r w:rsidRPr="00304D7F">
        <w:rPr>
          <w:rFonts w:ascii="Times New Roman" w:hAnsi="Times New Roman" w:cs="Times New Roman"/>
          <w:i/>
          <w:sz w:val="24"/>
          <w:szCs w:val="24"/>
        </w:rPr>
        <w:t xml:space="preserve"> </w:t>
      </w:r>
      <w:proofErr w:type="spellStart"/>
      <w:r w:rsidRPr="00304D7F">
        <w:rPr>
          <w:rFonts w:ascii="Times New Roman" w:hAnsi="Times New Roman" w:cs="Times New Roman"/>
          <w:i/>
          <w:sz w:val="24"/>
          <w:szCs w:val="24"/>
        </w:rPr>
        <w:t>Factor</w:t>
      </w:r>
      <w:proofErr w:type="spellEnd"/>
      <w:r>
        <w:rPr>
          <w:rFonts w:ascii="Times New Roman" w:hAnsi="Times New Roman" w:cs="Times New Roman"/>
          <w:sz w:val="24"/>
          <w:szCs w:val="24"/>
        </w:rPr>
        <w:t xml:space="preserve"> </w:t>
      </w:r>
      <w:r w:rsidRPr="00304D7F">
        <w:rPr>
          <w:rFonts w:ascii="Times New Roman" w:hAnsi="Times New Roman" w:cs="Times New Roman"/>
          <w:sz w:val="24"/>
          <w:szCs w:val="24"/>
        </w:rPr>
        <w:t>(NGF ovvero il fattore di crescita nervoso), che si concluderà a dicembre 2015.</w:t>
      </w:r>
      <w:r>
        <w:rPr>
          <w:rFonts w:ascii="Times New Roman" w:hAnsi="Times New Roman" w:cs="Times New Roman"/>
          <w:sz w:val="24"/>
          <w:szCs w:val="24"/>
        </w:rPr>
        <w:t xml:space="preserve"> </w:t>
      </w:r>
      <w:r w:rsidRPr="00304D7F">
        <w:rPr>
          <w:rFonts w:ascii="Times New Roman" w:hAnsi="Times New Roman" w:cs="Times New Roman"/>
          <w:sz w:val="24"/>
          <w:szCs w:val="24"/>
        </w:rPr>
        <w:t>Risultati incoraggianti - almeno sul modello animale - sono stati ottenuti con una molecola naturale</w:t>
      </w:r>
      <w:r>
        <w:rPr>
          <w:rFonts w:ascii="Times New Roman" w:hAnsi="Times New Roman" w:cs="Times New Roman"/>
          <w:sz w:val="24"/>
          <w:szCs w:val="24"/>
        </w:rPr>
        <w:t xml:space="preserve"> </w:t>
      </w:r>
      <w:r w:rsidRPr="00304D7F">
        <w:rPr>
          <w:rFonts w:ascii="Times New Roman" w:hAnsi="Times New Roman" w:cs="Times New Roman"/>
          <w:sz w:val="24"/>
          <w:szCs w:val="24"/>
        </w:rPr>
        <w:t>brevettata (chiamata “</w:t>
      </w:r>
      <w:proofErr w:type="spellStart"/>
      <w:r w:rsidRPr="00304D7F">
        <w:rPr>
          <w:rFonts w:ascii="Times New Roman" w:hAnsi="Times New Roman" w:cs="Times New Roman"/>
          <w:sz w:val="24"/>
          <w:szCs w:val="24"/>
        </w:rPr>
        <w:t>Miriocina</w:t>
      </w:r>
      <w:proofErr w:type="spellEnd"/>
      <w:r w:rsidRPr="00304D7F">
        <w:rPr>
          <w:rFonts w:ascii="Times New Roman" w:hAnsi="Times New Roman" w:cs="Times New Roman"/>
          <w:sz w:val="24"/>
          <w:szCs w:val="24"/>
        </w:rPr>
        <w:t>”). Il progetto è,</w:t>
      </w:r>
      <w:r w:rsidR="0086067E">
        <w:rPr>
          <w:rFonts w:ascii="Times New Roman" w:hAnsi="Times New Roman" w:cs="Times New Roman"/>
          <w:sz w:val="24"/>
          <w:szCs w:val="24"/>
        </w:rPr>
        <w:t xml:space="preserve"> </w:t>
      </w:r>
      <w:r w:rsidRPr="00304D7F">
        <w:rPr>
          <w:rFonts w:ascii="Times New Roman" w:hAnsi="Times New Roman" w:cs="Times New Roman"/>
          <w:sz w:val="24"/>
          <w:szCs w:val="24"/>
        </w:rPr>
        <w:t>tuttavia, in attesa di fondi per la realizzazione del</w:t>
      </w:r>
      <w:r>
        <w:rPr>
          <w:rFonts w:ascii="Times New Roman" w:hAnsi="Times New Roman" w:cs="Times New Roman"/>
          <w:sz w:val="24"/>
          <w:szCs w:val="24"/>
        </w:rPr>
        <w:t xml:space="preserve"> </w:t>
      </w:r>
      <w:r w:rsidRPr="00304D7F">
        <w:rPr>
          <w:rFonts w:ascii="Times New Roman" w:hAnsi="Times New Roman" w:cs="Times New Roman"/>
          <w:sz w:val="24"/>
          <w:szCs w:val="24"/>
        </w:rPr>
        <w:t xml:space="preserve">farmaco in collirio; la terapia di neuro-modulazione a </w:t>
      </w:r>
      <w:proofErr w:type="spellStart"/>
      <w:r w:rsidRPr="00304D7F">
        <w:rPr>
          <w:rFonts w:ascii="Times New Roman" w:hAnsi="Times New Roman" w:cs="Times New Roman"/>
          <w:sz w:val="24"/>
          <w:szCs w:val="24"/>
        </w:rPr>
        <w:t>microcorrente</w:t>
      </w:r>
      <w:proofErr w:type="spellEnd"/>
      <w:r w:rsidRPr="00304D7F">
        <w:rPr>
          <w:rFonts w:ascii="Times New Roman" w:hAnsi="Times New Roman" w:cs="Times New Roman"/>
          <w:sz w:val="24"/>
          <w:szCs w:val="24"/>
        </w:rPr>
        <w:t xml:space="preserve"> è attualmente in corso a livello sperimentale. Infatti si è constatato che lievi</w:t>
      </w:r>
      <w:r>
        <w:rPr>
          <w:rFonts w:ascii="Times New Roman" w:hAnsi="Times New Roman" w:cs="Times New Roman"/>
          <w:sz w:val="24"/>
          <w:szCs w:val="24"/>
        </w:rPr>
        <w:t xml:space="preserve"> </w:t>
      </w:r>
      <w:r w:rsidRPr="00304D7F">
        <w:rPr>
          <w:rFonts w:ascii="Times New Roman" w:hAnsi="Times New Roman" w:cs="Times New Roman"/>
          <w:sz w:val="24"/>
          <w:szCs w:val="24"/>
        </w:rPr>
        <w:t>scariche elettriche possono stimolare la ricrescita</w:t>
      </w:r>
      <w:r>
        <w:rPr>
          <w:rFonts w:ascii="Times New Roman" w:hAnsi="Times New Roman" w:cs="Times New Roman"/>
          <w:sz w:val="24"/>
          <w:szCs w:val="24"/>
        </w:rPr>
        <w:t xml:space="preserve"> </w:t>
      </w:r>
      <w:r w:rsidRPr="00304D7F">
        <w:rPr>
          <w:rFonts w:ascii="Times New Roman" w:hAnsi="Times New Roman" w:cs="Times New Roman"/>
          <w:sz w:val="24"/>
          <w:szCs w:val="24"/>
        </w:rPr>
        <w:t>nervosa.</w:t>
      </w:r>
    </w:p>
    <w:p w:rsidR="00156422" w:rsidRDefault="00156422" w:rsidP="0062647A">
      <w:pPr>
        <w:spacing w:after="0" w:line="240" w:lineRule="auto"/>
        <w:rPr>
          <w:rFonts w:ascii="Times New Roman" w:hAnsi="Times New Roman" w:cs="Times New Roman"/>
          <w:sz w:val="24"/>
          <w:szCs w:val="24"/>
        </w:rPr>
      </w:pPr>
    </w:p>
    <w:p w:rsidR="00156422" w:rsidRDefault="00156422" w:rsidP="0062647A">
      <w:pPr>
        <w:spacing w:after="0" w:line="240" w:lineRule="auto"/>
        <w:rPr>
          <w:rFonts w:ascii="Times New Roman" w:hAnsi="Times New Roman" w:cs="Times New Roman"/>
          <w:sz w:val="24"/>
          <w:szCs w:val="24"/>
        </w:rPr>
      </w:pPr>
    </w:p>
    <w:p w:rsidR="00156422" w:rsidRPr="00156422" w:rsidRDefault="00156422" w:rsidP="0062647A">
      <w:pPr>
        <w:spacing w:after="0" w:line="240" w:lineRule="auto"/>
        <w:rPr>
          <w:rFonts w:ascii="Times New Roman" w:hAnsi="Times New Roman" w:cs="Times New Roman"/>
          <w:b/>
          <w:sz w:val="24"/>
          <w:szCs w:val="24"/>
        </w:rPr>
      </w:pPr>
      <w:r w:rsidRPr="00156422">
        <w:rPr>
          <w:rFonts w:ascii="Times New Roman" w:hAnsi="Times New Roman" w:cs="Times New Roman"/>
          <w:b/>
          <w:sz w:val="24"/>
          <w:szCs w:val="24"/>
        </w:rPr>
        <w:lastRenderedPageBreak/>
        <w:t>L'intervista</w:t>
      </w:r>
    </w:p>
    <w:p w:rsidR="00156422" w:rsidRPr="00156422" w:rsidRDefault="00156422" w:rsidP="0062647A">
      <w:pPr>
        <w:spacing w:after="0" w:line="240" w:lineRule="auto"/>
        <w:rPr>
          <w:rFonts w:ascii="Times New Roman" w:hAnsi="Times New Roman" w:cs="Times New Roman"/>
          <w:b/>
          <w:sz w:val="24"/>
          <w:szCs w:val="24"/>
        </w:rPr>
      </w:pPr>
    </w:p>
    <w:p w:rsidR="00156422" w:rsidRPr="00156422" w:rsidRDefault="00156422" w:rsidP="0062647A">
      <w:pPr>
        <w:spacing w:after="0" w:line="240" w:lineRule="auto"/>
        <w:rPr>
          <w:rFonts w:ascii="Times New Roman" w:hAnsi="Times New Roman" w:cs="Times New Roman"/>
          <w:b/>
          <w:sz w:val="24"/>
          <w:szCs w:val="24"/>
        </w:rPr>
      </w:pPr>
      <w:r w:rsidRPr="00156422">
        <w:rPr>
          <w:rFonts w:ascii="Times New Roman" w:hAnsi="Times New Roman" w:cs="Times New Roman"/>
          <w:b/>
          <w:sz w:val="24"/>
          <w:szCs w:val="24"/>
        </w:rPr>
        <w:t>Lo strato corneale di Dua</w:t>
      </w:r>
    </w:p>
    <w:p w:rsidR="00156422" w:rsidRDefault="00156422" w:rsidP="0062647A">
      <w:pPr>
        <w:spacing w:after="0" w:line="240" w:lineRule="auto"/>
        <w:rPr>
          <w:rFonts w:ascii="Times New Roman" w:hAnsi="Times New Roman" w:cs="Times New Roman"/>
          <w:sz w:val="24"/>
          <w:szCs w:val="24"/>
        </w:rPr>
      </w:pPr>
      <w:r w:rsidRPr="00156422">
        <w:rPr>
          <w:rFonts w:ascii="Times New Roman" w:hAnsi="Times New Roman" w:cs="Times New Roman"/>
          <w:sz w:val="24"/>
          <w:szCs w:val="24"/>
        </w:rPr>
        <w:t>Colloquio con Harminder Singh Dua, docente presso l’Università</w:t>
      </w:r>
      <w:r>
        <w:rPr>
          <w:rFonts w:ascii="Times New Roman" w:hAnsi="Times New Roman" w:cs="Times New Roman"/>
          <w:sz w:val="24"/>
          <w:szCs w:val="24"/>
        </w:rPr>
        <w:t xml:space="preserve"> </w:t>
      </w:r>
      <w:r w:rsidRPr="00156422">
        <w:rPr>
          <w:rFonts w:ascii="Times New Roman" w:hAnsi="Times New Roman" w:cs="Times New Roman"/>
          <w:sz w:val="24"/>
          <w:szCs w:val="24"/>
        </w:rPr>
        <w:t>di Nottingham. Lo strato da lui scoperto si trova tra lo stroma</w:t>
      </w:r>
      <w:r>
        <w:rPr>
          <w:rFonts w:ascii="Times New Roman" w:hAnsi="Times New Roman" w:cs="Times New Roman"/>
          <w:sz w:val="24"/>
          <w:szCs w:val="24"/>
        </w:rPr>
        <w:t xml:space="preserve"> </w:t>
      </w:r>
      <w:r w:rsidRPr="00156422">
        <w:rPr>
          <w:rFonts w:ascii="Times New Roman" w:hAnsi="Times New Roman" w:cs="Times New Roman"/>
          <w:sz w:val="24"/>
          <w:szCs w:val="24"/>
        </w:rPr>
        <w:t>e la membrana di Descemet</w:t>
      </w:r>
    </w:p>
    <w:p w:rsidR="00156422" w:rsidRDefault="00156422"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w:t>
      </w:r>
      <w:r w:rsidRPr="00156422">
        <w:rPr>
          <w:rFonts w:ascii="Times New Roman" w:hAnsi="Times New Roman" w:cs="Times New Roman"/>
          <w:sz w:val="24"/>
          <w:szCs w:val="24"/>
        </w:rPr>
        <w:t>Glauco Galante</w:t>
      </w:r>
    </w:p>
    <w:p w:rsidR="00156422" w:rsidRDefault="00156422" w:rsidP="0062647A">
      <w:pPr>
        <w:spacing w:after="0" w:line="240" w:lineRule="auto"/>
        <w:rPr>
          <w:rFonts w:ascii="Times New Roman" w:hAnsi="Times New Roman" w:cs="Times New Roman"/>
          <w:sz w:val="24"/>
          <w:szCs w:val="24"/>
        </w:rPr>
      </w:pPr>
    </w:p>
    <w:p w:rsidR="00156422" w:rsidRDefault="00156422" w:rsidP="0062647A">
      <w:pPr>
        <w:spacing w:after="0" w:line="240" w:lineRule="auto"/>
        <w:rPr>
          <w:rFonts w:ascii="Times New Roman" w:hAnsi="Times New Roman" w:cs="Times New Roman"/>
          <w:sz w:val="24"/>
          <w:szCs w:val="24"/>
        </w:rPr>
      </w:pPr>
      <w:r w:rsidRPr="00156422">
        <w:rPr>
          <w:rFonts w:ascii="Times New Roman" w:hAnsi="Times New Roman" w:cs="Times New Roman"/>
          <w:sz w:val="24"/>
          <w:szCs w:val="24"/>
        </w:rPr>
        <w:t>Un volto indiano tipico con la barba, incorniciato da un turbante, lo sguardo curioso e</w:t>
      </w:r>
      <w:r>
        <w:rPr>
          <w:rFonts w:ascii="Times New Roman" w:hAnsi="Times New Roman" w:cs="Times New Roman"/>
          <w:sz w:val="24"/>
          <w:szCs w:val="24"/>
        </w:rPr>
        <w:t xml:space="preserve"> </w:t>
      </w:r>
      <w:r w:rsidRPr="00156422">
        <w:rPr>
          <w:rFonts w:ascii="Times New Roman" w:hAnsi="Times New Roman" w:cs="Times New Roman"/>
          <w:sz w:val="24"/>
          <w:szCs w:val="24"/>
        </w:rPr>
        <w:t>talvolta tagliente</w:t>
      </w:r>
      <w:r>
        <w:rPr>
          <w:rFonts w:ascii="Times New Roman" w:hAnsi="Times New Roman" w:cs="Times New Roman"/>
          <w:sz w:val="24"/>
          <w:szCs w:val="24"/>
        </w:rPr>
        <w:t>, accompagnato da una grande af</w:t>
      </w:r>
      <w:r w:rsidRPr="00156422">
        <w:rPr>
          <w:rFonts w:ascii="Times New Roman" w:hAnsi="Times New Roman" w:cs="Times New Roman"/>
          <w:sz w:val="24"/>
          <w:szCs w:val="24"/>
        </w:rPr>
        <w:t>fabilità, chiarezza d’esposizione e ricchezza d’idee.</w:t>
      </w:r>
      <w:r>
        <w:rPr>
          <w:rFonts w:ascii="Times New Roman" w:hAnsi="Times New Roman" w:cs="Times New Roman"/>
          <w:sz w:val="24"/>
          <w:szCs w:val="24"/>
        </w:rPr>
        <w:t xml:space="preserve"> </w:t>
      </w:r>
      <w:r w:rsidRPr="00156422">
        <w:rPr>
          <w:rFonts w:ascii="Times New Roman" w:hAnsi="Times New Roman" w:cs="Times New Roman"/>
          <w:sz w:val="24"/>
          <w:szCs w:val="24"/>
        </w:rPr>
        <w:t>È questo un sintetico ritratto di Harminder Singh</w:t>
      </w:r>
      <w:r>
        <w:rPr>
          <w:rFonts w:ascii="Times New Roman" w:hAnsi="Times New Roman" w:cs="Times New Roman"/>
          <w:sz w:val="24"/>
          <w:szCs w:val="24"/>
        </w:rPr>
        <w:t xml:space="preserve"> </w:t>
      </w:r>
      <w:r w:rsidRPr="00156422">
        <w:rPr>
          <w:rFonts w:ascii="Times New Roman" w:hAnsi="Times New Roman" w:cs="Times New Roman"/>
          <w:sz w:val="24"/>
          <w:szCs w:val="24"/>
        </w:rPr>
        <w:t>Dua, professore che insegna presso l’Università di</w:t>
      </w:r>
      <w:r>
        <w:rPr>
          <w:rFonts w:ascii="Times New Roman" w:hAnsi="Times New Roman" w:cs="Times New Roman"/>
          <w:sz w:val="24"/>
          <w:szCs w:val="24"/>
        </w:rPr>
        <w:t xml:space="preserve"> </w:t>
      </w:r>
      <w:r w:rsidRPr="00156422">
        <w:rPr>
          <w:rFonts w:ascii="Times New Roman" w:hAnsi="Times New Roman" w:cs="Times New Roman"/>
          <w:sz w:val="24"/>
          <w:szCs w:val="24"/>
        </w:rPr>
        <w:t>Nottingham (Gran Bretagna) e ha individuato uno</w:t>
      </w:r>
      <w:r>
        <w:rPr>
          <w:rFonts w:ascii="Times New Roman" w:hAnsi="Times New Roman" w:cs="Times New Roman"/>
          <w:sz w:val="24"/>
          <w:szCs w:val="24"/>
        </w:rPr>
        <w:t xml:space="preserve"> </w:t>
      </w:r>
      <w:r w:rsidRPr="00156422">
        <w:rPr>
          <w:rFonts w:ascii="Times New Roman" w:hAnsi="Times New Roman" w:cs="Times New Roman"/>
          <w:sz w:val="24"/>
          <w:szCs w:val="24"/>
        </w:rPr>
        <w:t>strato corneale posto tra lo stroma e la membrana di</w:t>
      </w:r>
      <w:r>
        <w:rPr>
          <w:rFonts w:ascii="Times New Roman" w:hAnsi="Times New Roman" w:cs="Times New Roman"/>
          <w:sz w:val="24"/>
          <w:szCs w:val="24"/>
        </w:rPr>
        <w:t xml:space="preserve"> </w:t>
      </w:r>
      <w:r w:rsidRPr="00156422">
        <w:rPr>
          <w:rFonts w:ascii="Times New Roman" w:hAnsi="Times New Roman" w:cs="Times New Roman"/>
          <w:sz w:val="24"/>
          <w:szCs w:val="24"/>
        </w:rPr>
        <w:t>Descemet. Tutto è p</w:t>
      </w:r>
      <w:r>
        <w:rPr>
          <w:rFonts w:ascii="Times New Roman" w:hAnsi="Times New Roman" w:cs="Times New Roman"/>
          <w:sz w:val="24"/>
          <w:szCs w:val="24"/>
        </w:rPr>
        <w:t>artito dalla sua pratica chirur</w:t>
      </w:r>
      <w:r w:rsidRPr="00156422">
        <w:rPr>
          <w:rFonts w:ascii="Times New Roman" w:hAnsi="Times New Roman" w:cs="Times New Roman"/>
          <w:sz w:val="24"/>
          <w:szCs w:val="24"/>
        </w:rPr>
        <w:t>gica: il “nuovo” strato della cornea - che non tutti</w:t>
      </w:r>
      <w:r>
        <w:rPr>
          <w:rFonts w:ascii="Times New Roman" w:hAnsi="Times New Roman" w:cs="Times New Roman"/>
          <w:sz w:val="24"/>
          <w:szCs w:val="24"/>
        </w:rPr>
        <w:t xml:space="preserve"> </w:t>
      </w:r>
      <w:r w:rsidRPr="00156422">
        <w:rPr>
          <w:rFonts w:ascii="Times New Roman" w:hAnsi="Times New Roman" w:cs="Times New Roman"/>
          <w:sz w:val="24"/>
          <w:szCs w:val="24"/>
        </w:rPr>
        <w:t>riconoscono ma è stato battezzato strato di Dua - ha</w:t>
      </w:r>
      <w:r>
        <w:rPr>
          <w:rFonts w:ascii="Times New Roman" w:hAnsi="Times New Roman" w:cs="Times New Roman"/>
          <w:sz w:val="24"/>
          <w:szCs w:val="24"/>
        </w:rPr>
        <w:t xml:space="preserve"> </w:t>
      </w:r>
      <w:r w:rsidRPr="00156422">
        <w:rPr>
          <w:rFonts w:ascii="Times New Roman" w:hAnsi="Times New Roman" w:cs="Times New Roman"/>
          <w:sz w:val="24"/>
          <w:szCs w:val="24"/>
        </w:rPr>
        <w:t>caratteristiche che sembrano diverse da quelle del</w:t>
      </w:r>
      <w:r>
        <w:rPr>
          <w:rFonts w:ascii="Times New Roman" w:hAnsi="Times New Roman" w:cs="Times New Roman"/>
          <w:sz w:val="24"/>
          <w:szCs w:val="24"/>
        </w:rPr>
        <w:t xml:space="preserve"> </w:t>
      </w:r>
      <w:r w:rsidRPr="00156422">
        <w:rPr>
          <w:rFonts w:ascii="Times New Roman" w:hAnsi="Times New Roman" w:cs="Times New Roman"/>
          <w:sz w:val="24"/>
          <w:szCs w:val="24"/>
        </w:rPr>
        <w:t>resto del tessuto corneale.</w:t>
      </w:r>
      <w:r>
        <w:rPr>
          <w:rFonts w:ascii="Times New Roman" w:hAnsi="Times New Roman" w:cs="Times New Roman"/>
          <w:sz w:val="24"/>
          <w:szCs w:val="24"/>
        </w:rPr>
        <w:t xml:space="preserve"> </w:t>
      </w:r>
      <w:r w:rsidRPr="00156422">
        <w:rPr>
          <w:rFonts w:ascii="Times New Roman" w:hAnsi="Times New Roman" w:cs="Times New Roman"/>
          <w:sz w:val="24"/>
          <w:szCs w:val="24"/>
        </w:rPr>
        <w:t>Abbiamo incontrato il docente a Roma in occasione</w:t>
      </w:r>
      <w:r>
        <w:rPr>
          <w:rFonts w:ascii="Times New Roman" w:hAnsi="Times New Roman" w:cs="Times New Roman"/>
          <w:sz w:val="24"/>
          <w:szCs w:val="24"/>
        </w:rPr>
        <w:t xml:space="preserve"> </w:t>
      </w:r>
      <w:r w:rsidRPr="00156422">
        <w:rPr>
          <w:rFonts w:ascii="Times New Roman" w:hAnsi="Times New Roman" w:cs="Times New Roman"/>
          <w:sz w:val="24"/>
          <w:szCs w:val="24"/>
        </w:rPr>
        <w:t>del XIX Congresso Nazionale della Società Italiana</w:t>
      </w:r>
      <w:r>
        <w:rPr>
          <w:rFonts w:ascii="Times New Roman" w:hAnsi="Times New Roman" w:cs="Times New Roman"/>
          <w:sz w:val="24"/>
          <w:szCs w:val="24"/>
        </w:rPr>
        <w:t xml:space="preserve"> </w:t>
      </w:r>
      <w:r w:rsidRPr="00156422">
        <w:rPr>
          <w:rFonts w:ascii="Times New Roman" w:hAnsi="Times New Roman" w:cs="Times New Roman"/>
          <w:sz w:val="24"/>
          <w:szCs w:val="24"/>
        </w:rPr>
        <w:t>trapianto di cornea (</w:t>
      </w:r>
      <w:proofErr w:type="spellStart"/>
      <w:r w:rsidRPr="00156422">
        <w:rPr>
          <w:rFonts w:ascii="Times New Roman" w:hAnsi="Times New Roman" w:cs="Times New Roman"/>
          <w:sz w:val="24"/>
          <w:szCs w:val="24"/>
        </w:rPr>
        <w:t>Sitrac</w:t>
      </w:r>
      <w:proofErr w:type="spellEnd"/>
      <w:r w:rsidRPr="00156422">
        <w:rPr>
          <w:rFonts w:ascii="Times New Roman" w:hAnsi="Times New Roman" w:cs="Times New Roman"/>
          <w:sz w:val="24"/>
          <w:szCs w:val="24"/>
        </w:rPr>
        <w:t>), che si è svolto presso il</w:t>
      </w:r>
      <w:r>
        <w:rPr>
          <w:rFonts w:ascii="Times New Roman" w:hAnsi="Times New Roman" w:cs="Times New Roman"/>
          <w:sz w:val="24"/>
          <w:szCs w:val="24"/>
        </w:rPr>
        <w:t xml:space="preserve"> </w:t>
      </w:r>
      <w:r w:rsidRPr="00156422">
        <w:rPr>
          <w:rFonts w:ascii="Times New Roman" w:hAnsi="Times New Roman" w:cs="Times New Roman"/>
          <w:sz w:val="24"/>
          <w:szCs w:val="24"/>
        </w:rPr>
        <w:t>Policlinico A. Gemelli dal 19 al 21 febbraio 2015.</w:t>
      </w:r>
    </w:p>
    <w:p w:rsidR="00156422" w:rsidRPr="00156422" w:rsidRDefault="00156422" w:rsidP="0062647A">
      <w:pPr>
        <w:spacing w:after="0" w:line="240" w:lineRule="auto"/>
        <w:rPr>
          <w:rFonts w:ascii="Times New Roman" w:hAnsi="Times New Roman" w:cs="Times New Roman"/>
          <w:b/>
          <w:sz w:val="24"/>
          <w:szCs w:val="24"/>
        </w:rPr>
      </w:pPr>
      <w:r w:rsidRPr="00156422">
        <w:rPr>
          <w:rFonts w:ascii="Times New Roman" w:hAnsi="Times New Roman" w:cs="Times New Roman"/>
          <w:b/>
          <w:sz w:val="24"/>
          <w:szCs w:val="24"/>
        </w:rPr>
        <w:t>Prof. Dua, quali sono le caratteristiche principali dello strato della cornea da lei individuato?</w:t>
      </w:r>
    </w:p>
    <w:p w:rsidR="00156422" w:rsidRDefault="00156422" w:rsidP="0062647A">
      <w:pPr>
        <w:spacing w:after="0" w:line="240" w:lineRule="auto"/>
        <w:rPr>
          <w:rFonts w:ascii="Times New Roman" w:hAnsi="Times New Roman" w:cs="Times New Roman"/>
          <w:sz w:val="24"/>
          <w:szCs w:val="24"/>
        </w:rPr>
      </w:pPr>
      <w:r w:rsidRPr="00156422">
        <w:rPr>
          <w:rFonts w:ascii="Times New Roman" w:hAnsi="Times New Roman" w:cs="Times New Roman"/>
          <w:sz w:val="24"/>
          <w:szCs w:val="24"/>
        </w:rPr>
        <w:t>Il nuovo strato corneale è molto sottile</w:t>
      </w:r>
      <w:r w:rsidRPr="00156422">
        <w:rPr>
          <w:rFonts w:ascii="Times New Roman" w:hAnsi="Times New Roman" w:cs="Times New Roman"/>
          <w:sz w:val="16"/>
          <w:szCs w:val="24"/>
          <w:vertAlign w:val="superscript"/>
        </w:rPr>
        <w:t>1</w:t>
      </w:r>
      <w:r w:rsidRPr="00156422">
        <w:rPr>
          <w:rFonts w:ascii="Times New Roman" w:hAnsi="Times New Roman" w:cs="Times New Roman"/>
          <w:sz w:val="24"/>
          <w:szCs w:val="24"/>
        </w:rPr>
        <w:t>, tra i 10e i 15 micron, ma è composto da almeno 10 lamelle</w:t>
      </w:r>
      <w:r>
        <w:rPr>
          <w:rFonts w:ascii="Times New Roman" w:hAnsi="Times New Roman" w:cs="Times New Roman"/>
          <w:sz w:val="24"/>
          <w:szCs w:val="24"/>
        </w:rPr>
        <w:t xml:space="preserve"> </w:t>
      </w:r>
      <w:r w:rsidRPr="00156422">
        <w:rPr>
          <w:rFonts w:ascii="Times New Roman" w:hAnsi="Times New Roman" w:cs="Times New Roman"/>
          <w:sz w:val="24"/>
          <w:szCs w:val="24"/>
        </w:rPr>
        <w:t>di tessuto molto compatto</w:t>
      </w:r>
      <w:r w:rsidRPr="00156422">
        <w:rPr>
          <w:rFonts w:ascii="Times New Roman" w:hAnsi="Times New Roman" w:cs="Times New Roman"/>
          <w:sz w:val="16"/>
          <w:szCs w:val="24"/>
          <w:vertAlign w:val="superscript"/>
        </w:rPr>
        <w:t>2</w:t>
      </w:r>
      <w:r w:rsidRPr="00156422">
        <w:rPr>
          <w:rFonts w:ascii="Times New Roman" w:hAnsi="Times New Roman" w:cs="Times New Roman"/>
          <w:sz w:val="24"/>
          <w:szCs w:val="24"/>
        </w:rPr>
        <w:t>. Noi riteniamo che sia</w:t>
      </w:r>
      <w:r>
        <w:rPr>
          <w:rFonts w:ascii="Times New Roman" w:hAnsi="Times New Roman" w:cs="Times New Roman"/>
          <w:sz w:val="24"/>
          <w:szCs w:val="24"/>
        </w:rPr>
        <w:t xml:space="preserve"> </w:t>
      </w:r>
      <w:r w:rsidRPr="00156422">
        <w:rPr>
          <w:rFonts w:ascii="Times New Roman" w:hAnsi="Times New Roman" w:cs="Times New Roman"/>
          <w:sz w:val="24"/>
          <w:szCs w:val="24"/>
        </w:rPr>
        <w:t>principalmente acellulare e impermeabile all’aria.</w:t>
      </w:r>
      <w:r>
        <w:rPr>
          <w:rFonts w:ascii="Times New Roman" w:hAnsi="Times New Roman" w:cs="Times New Roman"/>
          <w:sz w:val="24"/>
          <w:szCs w:val="24"/>
        </w:rPr>
        <w:t xml:space="preserve"> </w:t>
      </w:r>
      <w:r w:rsidRPr="00156422">
        <w:rPr>
          <w:rFonts w:ascii="Times New Roman" w:hAnsi="Times New Roman" w:cs="Times New Roman"/>
          <w:sz w:val="24"/>
          <w:szCs w:val="24"/>
        </w:rPr>
        <w:t>Quindi, quando pratichiamo la chirurgia corneale</w:t>
      </w:r>
      <w:r>
        <w:rPr>
          <w:rFonts w:ascii="Times New Roman" w:hAnsi="Times New Roman" w:cs="Times New Roman"/>
          <w:sz w:val="24"/>
          <w:szCs w:val="24"/>
        </w:rPr>
        <w:t xml:space="preserve"> </w:t>
      </w:r>
      <w:r w:rsidRPr="00156422">
        <w:rPr>
          <w:rFonts w:ascii="Times New Roman" w:hAnsi="Times New Roman" w:cs="Times New Roman"/>
          <w:sz w:val="24"/>
          <w:szCs w:val="24"/>
        </w:rPr>
        <w:t>lamellare, l’aria pervade la cornea ma non questo</w:t>
      </w:r>
      <w:r>
        <w:rPr>
          <w:rFonts w:ascii="Times New Roman" w:hAnsi="Times New Roman" w:cs="Times New Roman"/>
          <w:sz w:val="24"/>
          <w:szCs w:val="24"/>
        </w:rPr>
        <w:t xml:space="preserve"> </w:t>
      </w:r>
      <w:r w:rsidRPr="00156422">
        <w:rPr>
          <w:rFonts w:ascii="Times New Roman" w:hAnsi="Times New Roman" w:cs="Times New Roman"/>
          <w:sz w:val="24"/>
          <w:szCs w:val="24"/>
        </w:rPr>
        <w:t xml:space="preserve">strato corneale. Anche questa è un’altra </w:t>
      </w:r>
      <w:proofErr w:type="spellStart"/>
      <w:r w:rsidRPr="00156422">
        <w:rPr>
          <w:rFonts w:ascii="Times New Roman" w:hAnsi="Times New Roman" w:cs="Times New Roman"/>
          <w:sz w:val="24"/>
          <w:szCs w:val="24"/>
        </w:rPr>
        <w:t>differenza:a</w:t>
      </w:r>
      <w:proofErr w:type="spellEnd"/>
      <w:r w:rsidRPr="00156422">
        <w:rPr>
          <w:rFonts w:ascii="Times New Roman" w:hAnsi="Times New Roman" w:cs="Times New Roman"/>
          <w:sz w:val="24"/>
          <w:szCs w:val="24"/>
        </w:rPr>
        <w:t xml:space="preserve"> livello biochimi</w:t>
      </w:r>
      <w:r>
        <w:rPr>
          <w:rFonts w:ascii="Times New Roman" w:hAnsi="Times New Roman" w:cs="Times New Roman"/>
          <w:sz w:val="24"/>
          <w:szCs w:val="24"/>
        </w:rPr>
        <w:t>co contiene più collagene VI ri</w:t>
      </w:r>
      <w:r w:rsidRPr="00156422">
        <w:rPr>
          <w:rFonts w:ascii="Times New Roman" w:hAnsi="Times New Roman" w:cs="Times New Roman"/>
          <w:sz w:val="24"/>
          <w:szCs w:val="24"/>
        </w:rPr>
        <w:t>spetto alle altre parti della cornea e riteniamo che</w:t>
      </w:r>
      <w:r>
        <w:rPr>
          <w:rFonts w:ascii="Times New Roman" w:hAnsi="Times New Roman" w:cs="Times New Roman"/>
          <w:sz w:val="24"/>
          <w:szCs w:val="24"/>
        </w:rPr>
        <w:t xml:space="preserve"> </w:t>
      </w:r>
      <w:r w:rsidRPr="00156422">
        <w:rPr>
          <w:rFonts w:ascii="Times New Roman" w:hAnsi="Times New Roman" w:cs="Times New Roman"/>
          <w:sz w:val="24"/>
          <w:szCs w:val="24"/>
        </w:rPr>
        <w:t>questo strato sia influenzato più dall’endotelio rispetto al resto dello stroma, ed è questo il motivo</w:t>
      </w:r>
      <w:r>
        <w:rPr>
          <w:rFonts w:ascii="Times New Roman" w:hAnsi="Times New Roman" w:cs="Times New Roman"/>
          <w:sz w:val="24"/>
          <w:szCs w:val="24"/>
        </w:rPr>
        <w:t xml:space="preserve"> </w:t>
      </w:r>
      <w:r w:rsidRPr="00156422">
        <w:rPr>
          <w:rFonts w:ascii="Times New Roman" w:hAnsi="Times New Roman" w:cs="Times New Roman"/>
          <w:sz w:val="24"/>
          <w:szCs w:val="24"/>
        </w:rPr>
        <w:t>per cui è così diverso.</w:t>
      </w:r>
    </w:p>
    <w:p w:rsidR="00156422" w:rsidRPr="00156422" w:rsidRDefault="00156422" w:rsidP="0062647A">
      <w:pPr>
        <w:spacing w:after="0" w:line="240" w:lineRule="auto"/>
        <w:rPr>
          <w:rFonts w:ascii="Times New Roman" w:hAnsi="Times New Roman" w:cs="Times New Roman"/>
          <w:b/>
          <w:sz w:val="24"/>
          <w:szCs w:val="24"/>
        </w:rPr>
      </w:pPr>
      <w:r w:rsidRPr="00156422">
        <w:rPr>
          <w:rFonts w:ascii="Times New Roman" w:hAnsi="Times New Roman" w:cs="Times New Roman"/>
          <w:b/>
          <w:sz w:val="24"/>
          <w:szCs w:val="24"/>
        </w:rPr>
        <w:t>Come l’ha scoperto?</w:t>
      </w:r>
    </w:p>
    <w:p w:rsidR="00156422" w:rsidRDefault="00156422" w:rsidP="0062647A">
      <w:pPr>
        <w:spacing w:after="0" w:line="240" w:lineRule="auto"/>
        <w:rPr>
          <w:rFonts w:ascii="Times New Roman" w:hAnsi="Times New Roman" w:cs="Times New Roman"/>
          <w:sz w:val="24"/>
          <w:szCs w:val="24"/>
        </w:rPr>
      </w:pPr>
      <w:r w:rsidRPr="00156422">
        <w:rPr>
          <w:rFonts w:ascii="Times New Roman" w:hAnsi="Times New Roman" w:cs="Times New Roman"/>
          <w:sz w:val="24"/>
          <w:szCs w:val="24"/>
        </w:rPr>
        <w:t>C’è un’operazione chiamata “cheratoplastica lamellare anteriore profonda” durante la quale si</w:t>
      </w:r>
      <w:r>
        <w:rPr>
          <w:rFonts w:ascii="Times New Roman" w:hAnsi="Times New Roman" w:cs="Times New Roman"/>
          <w:sz w:val="24"/>
          <w:szCs w:val="24"/>
        </w:rPr>
        <w:t xml:space="preserve"> </w:t>
      </w:r>
      <w:r w:rsidRPr="00156422">
        <w:rPr>
          <w:rFonts w:ascii="Times New Roman" w:hAnsi="Times New Roman" w:cs="Times New Roman"/>
          <w:sz w:val="24"/>
          <w:szCs w:val="24"/>
        </w:rPr>
        <w:t>inietta l’aria nella cornea per separare la membrana di Descemet, che contiene cellule endoteliali. Se queste ultime si riescono a preservare, non</w:t>
      </w:r>
      <w:r>
        <w:rPr>
          <w:rFonts w:ascii="Times New Roman" w:hAnsi="Times New Roman" w:cs="Times New Roman"/>
          <w:sz w:val="24"/>
          <w:szCs w:val="24"/>
        </w:rPr>
        <w:t xml:space="preserve"> </w:t>
      </w:r>
      <w:r w:rsidRPr="00156422">
        <w:rPr>
          <w:rFonts w:ascii="Times New Roman" w:hAnsi="Times New Roman" w:cs="Times New Roman"/>
          <w:sz w:val="24"/>
          <w:szCs w:val="24"/>
        </w:rPr>
        <w:t>si verificherà mai un rigetto e un fallimento del tra-pianto. Quindi è molto importante che, in caso di</w:t>
      </w:r>
      <w:r>
        <w:rPr>
          <w:rFonts w:ascii="Times New Roman" w:hAnsi="Times New Roman" w:cs="Times New Roman"/>
          <w:sz w:val="24"/>
          <w:szCs w:val="24"/>
        </w:rPr>
        <w:t xml:space="preserve"> </w:t>
      </w:r>
      <w:r w:rsidRPr="00156422">
        <w:rPr>
          <w:rFonts w:ascii="Times New Roman" w:hAnsi="Times New Roman" w:cs="Times New Roman"/>
          <w:sz w:val="24"/>
          <w:szCs w:val="24"/>
        </w:rPr>
        <w:t>anomalia, non si effettui il trapianto. Questo è un</w:t>
      </w:r>
      <w:r>
        <w:rPr>
          <w:rFonts w:ascii="Times New Roman" w:hAnsi="Times New Roman" w:cs="Times New Roman"/>
          <w:sz w:val="24"/>
          <w:szCs w:val="24"/>
        </w:rPr>
        <w:t xml:space="preserve"> </w:t>
      </w:r>
      <w:r w:rsidR="0086067E">
        <w:rPr>
          <w:rFonts w:ascii="Times New Roman" w:hAnsi="Times New Roman" w:cs="Times New Roman"/>
          <w:sz w:val="24"/>
          <w:szCs w:val="24"/>
        </w:rPr>
        <w:t>s</w:t>
      </w:r>
      <w:r w:rsidRPr="00156422">
        <w:rPr>
          <w:rFonts w:ascii="Times New Roman" w:hAnsi="Times New Roman" w:cs="Times New Roman"/>
          <w:sz w:val="24"/>
          <w:szCs w:val="24"/>
        </w:rPr>
        <w:t>istema per procedere al trapianto [lamellare] e rimuovere il resto della cornea malata, sostituendola</w:t>
      </w:r>
      <w:r>
        <w:rPr>
          <w:rFonts w:ascii="Times New Roman" w:hAnsi="Times New Roman" w:cs="Times New Roman"/>
          <w:sz w:val="24"/>
          <w:szCs w:val="24"/>
        </w:rPr>
        <w:t xml:space="preserve"> </w:t>
      </w:r>
      <w:r w:rsidRPr="00156422">
        <w:rPr>
          <w:rFonts w:ascii="Times New Roman" w:hAnsi="Times New Roman" w:cs="Times New Roman"/>
          <w:sz w:val="24"/>
          <w:szCs w:val="24"/>
        </w:rPr>
        <w:t>con quella prelevata dal bulbo oculare dei donatori(in particolare la membrana di Descemet e l’endotelio). Quindi, facendo ricorso a questa tecnica d’iniezione d’aria abbiamo trovato molti indizi che ci stavano dicendo che non stavamo separando la</w:t>
      </w:r>
      <w:r>
        <w:rPr>
          <w:rFonts w:ascii="Times New Roman" w:hAnsi="Times New Roman" w:cs="Times New Roman"/>
          <w:sz w:val="24"/>
          <w:szCs w:val="24"/>
        </w:rPr>
        <w:t xml:space="preserve"> </w:t>
      </w:r>
      <w:r w:rsidRPr="00156422">
        <w:rPr>
          <w:rFonts w:ascii="Times New Roman" w:hAnsi="Times New Roman" w:cs="Times New Roman"/>
          <w:sz w:val="24"/>
          <w:szCs w:val="24"/>
        </w:rPr>
        <w:t xml:space="preserve">membrana di Descemet dagli altri strati, ma </w:t>
      </w:r>
      <w:proofErr w:type="spellStart"/>
      <w:r w:rsidRPr="00156422">
        <w:rPr>
          <w:rFonts w:ascii="Times New Roman" w:hAnsi="Times New Roman" w:cs="Times New Roman"/>
          <w:sz w:val="24"/>
          <w:szCs w:val="24"/>
        </w:rPr>
        <w:t>ch</w:t>
      </w:r>
      <w:proofErr w:type="spellEnd"/>
      <w:r>
        <w:rPr>
          <w:rFonts w:ascii="Times New Roman" w:hAnsi="Times New Roman" w:cs="Times New Roman"/>
          <w:sz w:val="24"/>
          <w:szCs w:val="24"/>
        </w:rPr>
        <w:t xml:space="preserve"> </w:t>
      </w:r>
      <w:r w:rsidRPr="00156422">
        <w:rPr>
          <w:rFonts w:ascii="Times New Roman" w:hAnsi="Times New Roman" w:cs="Times New Roman"/>
          <w:sz w:val="24"/>
          <w:szCs w:val="24"/>
        </w:rPr>
        <w:t>ne stavamo separando uno dalla stessa membrana</w:t>
      </w:r>
      <w:r>
        <w:rPr>
          <w:rFonts w:ascii="Times New Roman" w:hAnsi="Times New Roman" w:cs="Times New Roman"/>
          <w:sz w:val="24"/>
          <w:szCs w:val="24"/>
        </w:rPr>
        <w:t xml:space="preserve"> </w:t>
      </w:r>
      <w:r w:rsidRPr="00156422">
        <w:rPr>
          <w:rFonts w:ascii="Times New Roman" w:hAnsi="Times New Roman" w:cs="Times New Roman"/>
          <w:sz w:val="24"/>
          <w:szCs w:val="24"/>
        </w:rPr>
        <w:t xml:space="preserve">di Descemet. Questi indizi clinici ci hanno, </w:t>
      </w:r>
      <w:proofErr w:type="spellStart"/>
      <w:r w:rsidRPr="00156422">
        <w:rPr>
          <w:rFonts w:ascii="Times New Roman" w:hAnsi="Times New Roman" w:cs="Times New Roman"/>
          <w:sz w:val="24"/>
          <w:szCs w:val="24"/>
        </w:rPr>
        <w:t>quindi,spinto</w:t>
      </w:r>
      <w:proofErr w:type="spellEnd"/>
      <w:r w:rsidRPr="00156422">
        <w:rPr>
          <w:rFonts w:ascii="Times New Roman" w:hAnsi="Times New Roman" w:cs="Times New Roman"/>
          <w:sz w:val="24"/>
          <w:szCs w:val="24"/>
        </w:rPr>
        <w:t xml:space="preserve"> ad effettuare ulteriori operazioni cliniche facendo ricorso alla banca dei donatori di cornea.</w:t>
      </w:r>
      <w:r>
        <w:rPr>
          <w:rFonts w:ascii="Times New Roman" w:hAnsi="Times New Roman" w:cs="Times New Roman"/>
          <w:sz w:val="24"/>
          <w:szCs w:val="24"/>
        </w:rPr>
        <w:t xml:space="preserve"> </w:t>
      </w:r>
      <w:r w:rsidRPr="00156422">
        <w:rPr>
          <w:rFonts w:ascii="Times New Roman" w:hAnsi="Times New Roman" w:cs="Times New Roman"/>
          <w:sz w:val="24"/>
          <w:szCs w:val="24"/>
        </w:rPr>
        <w:t>Negli occhi umani siamo stati in grado di dimostrare chiaramente, anche mediante dissezione, che c’era uno</w:t>
      </w:r>
      <w:r>
        <w:rPr>
          <w:rFonts w:ascii="Times New Roman" w:hAnsi="Times New Roman" w:cs="Times New Roman"/>
          <w:sz w:val="24"/>
          <w:szCs w:val="24"/>
        </w:rPr>
        <w:t xml:space="preserve"> </w:t>
      </w:r>
      <w:r w:rsidRPr="00156422">
        <w:rPr>
          <w:rFonts w:ascii="Times New Roman" w:hAnsi="Times New Roman" w:cs="Times New Roman"/>
          <w:sz w:val="24"/>
          <w:szCs w:val="24"/>
        </w:rPr>
        <w:t>strato corneale che nessuno aveva</w:t>
      </w:r>
      <w:r>
        <w:rPr>
          <w:rFonts w:ascii="Times New Roman" w:hAnsi="Times New Roman" w:cs="Times New Roman"/>
          <w:sz w:val="24"/>
          <w:szCs w:val="24"/>
        </w:rPr>
        <w:t xml:space="preserve"> </w:t>
      </w:r>
      <w:r w:rsidRPr="00156422">
        <w:rPr>
          <w:rFonts w:ascii="Times New Roman" w:hAnsi="Times New Roman" w:cs="Times New Roman"/>
          <w:sz w:val="24"/>
          <w:szCs w:val="24"/>
        </w:rPr>
        <w:t>individuato: non era la Descemet</w:t>
      </w:r>
      <w:r>
        <w:rPr>
          <w:rFonts w:ascii="Times New Roman" w:hAnsi="Times New Roman" w:cs="Times New Roman"/>
          <w:sz w:val="24"/>
          <w:szCs w:val="24"/>
        </w:rPr>
        <w:t xml:space="preserve"> </w:t>
      </w:r>
      <w:r w:rsidRPr="00156422">
        <w:rPr>
          <w:rFonts w:ascii="Times New Roman" w:hAnsi="Times New Roman" w:cs="Times New Roman"/>
          <w:sz w:val="24"/>
          <w:szCs w:val="24"/>
        </w:rPr>
        <w:t>che, iniettando aria, stavamo separando.</w:t>
      </w:r>
      <w:r>
        <w:rPr>
          <w:rFonts w:ascii="Times New Roman" w:hAnsi="Times New Roman" w:cs="Times New Roman"/>
          <w:sz w:val="24"/>
          <w:szCs w:val="24"/>
        </w:rPr>
        <w:t xml:space="preserve"> </w:t>
      </w:r>
    </w:p>
    <w:p w:rsidR="00156422" w:rsidRPr="00156422" w:rsidRDefault="00156422" w:rsidP="0062647A">
      <w:pPr>
        <w:spacing w:after="0" w:line="240" w:lineRule="auto"/>
        <w:rPr>
          <w:rFonts w:ascii="Times New Roman" w:hAnsi="Times New Roman" w:cs="Times New Roman"/>
          <w:b/>
          <w:sz w:val="24"/>
          <w:szCs w:val="24"/>
        </w:rPr>
      </w:pPr>
      <w:r w:rsidRPr="00156422">
        <w:rPr>
          <w:rFonts w:ascii="Times New Roman" w:hAnsi="Times New Roman" w:cs="Times New Roman"/>
          <w:b/>
          <w:sz w:val="24"/>
          <w:szCs w:val="24"/>
        </w:rPr>
        <w:t>Ritiene che i libri ufficiali di oculistica saranno aggiornati?</w:t>
      </w:r>
    </w:p>
    <w:p w:rsidR="00156422" w:rsidRDefault="00156422" w:rsidP="0062647A">
      <w:pPr>
        <w:spacing w:after="0" w:line="240" w:lineRule="auto"/>
        <w:rPr>
          <w:rFonts w:ascii="Times New Roman" w:hAnsi="Times New Roman" w:cs="Times New Roman"/>
          <w:sz w:val="24"/>
          <w:szCs w:val="24"/>
        </w:rPr>
      </w:pPr>
      <w:r w:rsidRPr="00156422">
        <w:rPr>
          <w:rFonts w:ascii="Times New Roman" w:hAnsi="Times New Roman" w:cs="Times New Roman"/>
          <w:sz w:val="24"/>
          <w:szCs w:val="24"/>
        </w:rPr>
        <w:t>Già sta avvenendo: “The Oxford</w:t>
      </w:r>
      <w:r>
        <w:rPr>
          <w:rFonts w:ascii="Times New Roman" w:hAnsi="Times New Roman" w:cs="Times New Roman"/>
          <w:sz w:val="24"/>
          <w:szCs w:val="24"/>
        </w:rPr>
        <w:t xml:space="preserve"> </w:t>
      </w:r>
      <w:proofErr w:type="spellStart"/>
      <w:r w:rsidRPr="00156422">
        <w:rPr>
          <w:rFonts w:ascii="Times New Roman" w:hAnsi="Times New Roman" w:cs="Times New Roman"/>
          <w:sz w:val="24"/>
          <w:szCs w:val="24"/>
        </w:rPr>
        <w:t>Textbook</w:t>
      </w:r>
      <w:proofErr w:type="spellEnd"/>
      <w:r w:rsidRPr="00156422">
        <w:rPr>
          <w:rFonts w:ascii="Times New Roman" w:hAnsi="Times New Roman" w:cs="Times New Roman"/>
          <w:sz w:val="24"/>
          <w:szCs w:val="24"/>
        </w:rPr>
        <w:t xml:space="preserve"> of Ophthalmology” ha già</w:t>
      </w:r>
      <w:r>
        <w:rPr>
          <w:rFonts w:ascii="Times New Roman" w:hAnsi="Times New Roman" w:cs="Times New Roman"/>
          <w:sz w:val="24"/>
          <w:szCs w:val="24"/>
        </w:rPr>
        <w:t xml:space="preserve"> </w:t>
      </w:r>
      <w:r w:rsidRPr="00156422">
        <w:rPr>
          <w:rFonts w:ascii="Times New Roman" w:hAnsi="Times New Roman" w:cs="Times New Roman"/>
          <w:sz w:val="24"/>
          <w:szCs w:val="24"/>
        </w:rPr>
        <w:t>citato questo nuovo strato, chiamato</w:t>
      </w:r>
      <w:r>
        <w:rPr>
          <w:rFonts w:ascii="Times New Roman" w:hAnsi="Times New Roman" w:cs="Times New Roman"/>
          <w:sz w:val="24"/>
          <w:szCs w:val="24"/>
        </w:rPr>
        <w:t xml:space="preserve"> </w:t>
      </w:r>
      <w:r w:rsidRPr="00156422">
        <w:rPr>
          <w:rFonts w:ascii="Times New Roman" w:hAnsi="Times New Roman" w:cs="Times New Roman"/>
          <w:sz w:val="24"/>
          <w:szCs w:val="24"/>
        </w:rPr>
        <w:t>anche strato di Dua (dal nome del</w:t>
      </w:r>
      <w:r>
        <w:rPr>
          <w:rFonts w:ascii="Times New Roman" w:hAnsi="Times New Roman" w:cs="Times New Roman"/>
          <w:sz w:val="24"/>
          <w:szCs w:val="24"/>
        </w:rPr>
        <w:t xml:space="preserve"> </w:t>
      </w:r>
      <w:r w:rsidRPr="00156422">
        <w:rPr>
          <w:rFonts w:ascii="Times New Roman" w:hAnsi="Times New Roman" w:cs="Times New Roman"/>
          <w:sz w:val="24"/>
          <w:szCs w:val="24"/>
        </w:rPr>
        <w:t>professore intervistato,</w:t>
      </w:r>
      <w:r w:rsidRPr="00296527">
        <w:rPr>
          <w:rFonts w:ascii="Times New Roman" w:hAnsi="Times New Roman" w:cs="Times New Roman"/>
          <w:i/>
          <w:sz w:val="24"/>
          <w:szCs w:val="24"/>
        </w:rPr>
        <w:t xml:space="preserve"> ndr</w:t>
      </w:r>
      <w:r w:rsidRPr="00156422">
        <w:rPr>
          <w:rFonts w:ascii="Times New Roman" w:hAnsi="Times New Roman" w:cs="Times New Roman"/>
          <w:sz w:val="24"/>
          <w:szCs w:val="24"/>
        </w:rPr>
        <w:t>). Ci</w:t>
      </w:r>
      <w:r>
        <w:rPr>
          <w:rFonts w:ascii="Times New Roman" w:hAnsi="Times New Roman" w:cs="Times New Roman"/>
          <w:sz w:val="24"/>
          <w:szCs w:val="24"/>
        </w:rPr>
        <w:t xml:space="preserve"> </w:t>
      </w:r>
      <w:r w:rsidRPr="00156422">
        <w:rPr>
          <w:rFonts w:ascii="Times New Roman" w:hAnsi="Times New Roman" w:cs="Times New Roman"/>
          <w:sz w:val="24"/>
          <w:szCs w:val="24"/>
        </w:rPr>
        <w:t>sono tre o quattro articoli che</w:t>
      </w:r>
      <w:r>
        <w:rPr>
          <w:rFonts w:ascii="Times New Roman" w:hAnsi="Times New Roman" w:cs="Times New Roman"/>
          <w:sz w:val="24"/>
          <w:szCs w:val="24"/>
        </w:rPr>
        <w:t xml:space="preserve"> </w:t>
      </w:r>
      <w:r w:rsidRPr="00156422">
        <w:rPr>
          <w:rFonts w:ascii="Times New Roman" w:hAnsi="Times New Roman" w:cs="Times New Roman"/>
          <w:sz w:val="24"/>
          <w:szCs w:val="24"/>
        </w:rPr>
        <w:t>l’hanno citato e uno di essi risulta</w:t>
      </w:r>
      <w:r>
        <w:rPr>
          <w:rFonts w:ascii="Times New Roman" w:hAnsi="Times New Roman" w:cs="Times New Roman"/>
          <w:sz w:val="24"/>
          <w:szCs w:val="24"/>
        </w:rPr>
        <w:t xml:space="preserve"> </w:t>
      </w:r>
      <w:r w:rsidRPr="00156422">
        <w:rPr>
          <w:rFonts w:ascii="Times New Roman" w:hAnsi="Times New Roman" w:cs="Times New Roman"/>
          <w:sz w:val="24"/>
          <w:szCs w:val="24"/>
        </w:rPr>
        <w:t>anche in Pubmed</w:t>
      </w:r>
      <w:r w:rsidRPr="00156422">
        <w:rPr>
          <w:rFonts w:ascii="Times New Roman" w:hAnsi="Times New Roman" w:cs="Times New Roman"/>
          <w:sz w:val="16"/>
          <w:szCs w:val="24"/>
          <w:vertAlign w:val="superscript"/>
        </w:rPr>
        <w:t>3</w:t>
      </w:r>
      <w:r w:rsidRPr="00156422">
        <w:rPr>
          <w:rFonts w:ascii="Times New Roman" w:hAnsi="Times New Roman" w:cs="Times New Roman"/>
          <w:sz w:val="24"/>
          <w:szCs w:val="24"/>
        </w:rPr>
        <w:t>. Allo stess</w:t>
      </w:r>
      <w:r>
        <w:rPr>
          <w:rFonts w:ascii="Times New Roman" w:hAnsi="Times New Roman" w:cs="Times New Roman"/>
          <w:sz w:val="24"/>
          <w:szCs w:val="24"/>
        </w:rPr>
        <w:t xml:space="preserve">o </w:t>
      </w:r>
      <w:r w:rsidRPr="00156422">
        <w:rPr>
          <w:rFonts w:ascii="Times New Roman" w:hAnsi="Times New Roman" w:cs="Times New Roman"/>
          <w:sz w:val="24"/>
          <w:szCs w:val="24"/>
        </w:rPr>
        <w:t>tempo, però, c’è anche una piccola</w:t>
      </w:r>
      <w:r>
        <w:rPr>
          <w:rFonts w:ascii="Times New Roman" w:hAnsi="Times New Roman" w:cs="Times New Roman"/>
          <w:sz w:val="24"/>
          <w:szCs w:val="24"/>
        </w:rPr>
        <w:t xml:space="preserve"> </w:t>
      </w:r>
      <w:r w:rsidRPr="00156422">
        <w:rPr>
          <w:rFonts w:ascii="Times New Roman" w:hAnsi="Times New Roman" w:cs="Times New Roman"/>
          <w:sz w:val="24"/>
          <w:szCs w:val="24"/>
        </w:rPr>
        <w:t>controversia: alcuni d</w:t>
      </w:r>
      <w:r w:rsidR="00296527">
        <w:rPr>
          <w:rFonts w:ascii="Times New Roman" w:hAnsi="Times New Roman" w:cs="Times New Roman"/>
          <w:sz w:val="24"/>
          <w:szCs w:val="24"/>
        </w:rPr>
        <w:t>icono che [tutto ciò] non è suf</w:t>
      </w:r>
      <w:r w:rsidRPr="00156422">
        <w:rPr>
          <w:rFonts w:ascii="Times New Roman" w:hAnsi="Times New Roman" w:cs="Times New Roman"/>
          <w:sz w:val="24"/>
          <w:szCs w:val="24"/>
        </w:rPr>
        <w:t>ficiente per considerarlo un nuovo strato, nonostante tutti [gli altri] clinici e chirurghi abbian</w:t>
      </w:r>
      <w:r>
        <w:rPr>
          <w:rFonts w:ascii="Times New Roman" w:hAnsi="Times New Roman" w:cs="Times New Roman"/>
          <w:sz w:val="24"/>
          <w:szCs w:val="24"/>
        </w:rPr>
        <w:t xml:space="preserve">o </w:t>
      </w:r>
      <w:r w:rsidRPr="00156422">
        <w:rPr>
          <w:rFonts w:ascii="Times New Roman" w:hAnsi="Times New Roman" w:cs="Times New Roman"/>
          <w:sz w:val="24"/>
          <w:szCs w:val="24"/>
        </w:rPr>
        <w:t>chiaramente accettato il fatto che si tratti di uno</w:t>
      </w:r>
      <w:r>
        <w:rPr>
          <w:rFonts w:ascii="Times New Roman" w:hAnsi="Times New Roman" w:cs="Times New Roman"/>
          <w:sz w:val="24"/>
          <w:szCs w:val="24"/>
        </w:rPr>
        <w:t xml:space="preserve"> </w:t>
      </w:r>
      <w:r w:rsidRPr="00156422">
        <w:rPr>
          <w:rFonts w:ascii="Times New Roman" w:hAnsi="Times New Roman" w:cs="Times New Roman"/>
          <w:sz w:val="24"/>
          <w:szCs w:val="24"/>
        </w:rPr>
        <w:t>strato nuovo: fa davvero una notevole differenza a</w:t>
      </w:r>
      <w:r>
        <w:rPr>
          <w:rFonts w:ascii="Times New Roman" w:hAnsi="Times New Roman" w:cs="Times New Roman"/>
          <w:sz w:val="24"/>
          <w:szCs w:val="24"/>
        </w:rPr>
        <w:t xml:space="preserve"> </w:t>
      </w:r>
      <w:r w:rsidRPr="00156422">
        <w:rPr>
          <w:rFonts w:ascii="Times New Roman" w:hAnsi="Times New Roman" w:cs="Times New Roman"/>
          <w:sz w:val="24"/>
          <w:szCs w:val="24"/>
        </w:rPr>
        <w:t>livello chirurgico.</w:t>
      </w:r>
      <w:r>
        <w:rPr>
          <w:rFonts w:ascii="Times New Roman" w:hAnsi="Times New Roman" w:cs="Times New Roman"/>
          <w:sz w:val="24"/>
          <w:szCs w:val="24"/>
        </w:rPr>
        <w:t xml:space="preserve"> </w:t>
      </w:r>
    </w:p>
    <w:p w:rsidR="00156422" w:rsidRPr="00156422" w:rsidRDefault="00156422" w:rsidP="0062647A">
      <w:pPr>
        <w:spacing w:after="0" w:line="240" w:lineRule="auto"/>
        <w:rPr>
          <w:rFonts w:ascii="Times New Roman" w:hAnsi="Times New Roman" w:cs="Times New Roman"/>
          <w:b/>
          <w:sz w:val="24"/>
          <w:szCs w:val="24"/>
        </w:rPr>
      </w:pPr>
      <w:r w:rsidRPr="00156422">
        <w:rPr>
          <w:rFonts w:ascii="Times New Roman" w:hAnsi="Times New Roman" w:cs="Times New Roman"/>
          <w:b/>
          <w:sz w:val="24"/>
          <w:szCs w:val="24"/>
        </w:rPr>
        <w:t xml:space="preserve">Parliamo d’altro. Quali possono essere i cambiamenti patologici delle cellule staminali del limbus corneale? </w:t>
      </w:r>
    </w:p>
    <w:p w:rsidR="00296527" w:rsidRPr="00296527" w:rsidRDefault="00156422" w:rsidP="0062647A">
      <w:pPr>
        <w:spacing w:after="0" w:line="240" w:lineRule="auto"/>
        <w:rPr>
          <w:rFonts w:ascii="Times New Roman" w:hAnsi="Times New Roman" w:cs="Times New Roman"/>
          <w:b/>
          <w:sz w:val="24"/>
          <w:szCs w:val="24"/>
        </w:rPr>
      </w:pPr>
      <w:r w:rsidRPr="00156422">
        <w:rPr>
          <w:rFonts w:ascii="Times New Roman" w:hAnsi="Times New Roman" w:cs="Times New Roman"/>
          <w:sz w:val="24"/>
          <w:szCs w:val="24"/>
        </w:rPr>
        <w:t>Il limbus</w:t>
      </w:r>
      <w:r w:rsidRPr="00156422">
        <w:rPr>
          <w:rFonts w:ascii="Times New Roman" w:hAnsi="Times New Roman" w:cs="Times New Roman"/>
          <w:sz w:val="16"/>
          <w:szCs w:val="24"/>
          <w:vertAlign w:val="superscript"/>
        </w:rPr>
        <w:t>4</w:t>
      </w:r>
      <w:r>
        <w:rPr>
          <w:rFonts w:ascii="Times New Roman" w:hAnsi="Times New Roman" w:cs="Times New Roman"/>
          <w:sz w:val="24"/>
          <w:szCs w:val="24"/>
        </w:rPr>
        <w:t xml:space="preserve"> </w:t>
      </w:r>
      <w:r w:rsidRPr="00156422">
        <w:rPr>
          <w:rFonts w:ascii="Times New Roman" w:hAnsi="Times New Roman" w:cs="Times New Roman"/>
          <w:sz w:val="24"/>
          <w:szCs w:val="24"/>
        </w:rPr>
        <w:t>è una parte molto importante della cornea per quanto concerne le cellule staminali: è la</w:t>
      </w:r>
      <w:r w:rsidR="00296527">
        <w:rPr>
          <w:rFonts w:ascii="Times New Roman" w:hAnsi="Times New Roman" w:cs="Times New Roman"/>
          <w:sz w:val="24"/>
          <w:szCs w:val="24"/>
        </w:rPr>
        <w:t xml:space="preserve"> </w:t>
      </w:r>
      <w:r w:rsidRPr="00156422">
        <w:rPr>
          <w:rFonts w:ascii="Times New Roman" w:hAnsi="Times New Roman" w:cs="Times New Roman"/>
          <w:sz w:val="24"/>
          <w:szCs w:val="24"/>
        </w:rPr>
        <w:t>zona in cui queste ultime vivono. All’interno della</w:t>
      </w:r>
      <w:r>
        <w:rPr>
          <w:rFonts w:ascii="Times New Roman" w:hAnsi="Times New Roman" w:cs="Times New Roman"/>
          <w:sz w:val="24"/>
          <w:szCs w:val="24"/>
        </w:rPr>
        <w:t xml:space="preserve"> </w:t>
      </w:r>
      <w:r w:rsidRPr="00156422">
        <w:rPr>
          <w:rFonts w:ascii="Times New Roman" w:hAnsi="Times New Roman" w:cs="Times New Roman"/>
          <w:sz w:val="24"/>
          <w:szCs w:val="24"/>
        </w:rPr>
        <w:t>nicchia di staminali corneali c’è una struttura chiamata palizzata di Vogt, alla fine della quale sono</w:t>
      </w:r>
      <w:r>
        <w:rPr>
          <w:rFonts w:ascii="Times New Roman" w:hAnsi="Times New Roman" w:cs="Times New Roman"/>
          <w:sz w:val="24"/>
          <w:szCs w:val="24"/>
        </w:rPr>
        <w:t xml:space="preserve"> </w:t>
      </w:r>
      <w:r w:rsidRPr="00156422">
        <w:rPr>
          <w:rFonts w:ascii="Times New Roman" w:hAnsi="Times New Roman" w:cs="Times New Roman"/>
          <w:sz w:val="24"/>
          <w:szCs w:val="24"/>
        </w:rPr>
        <w:t>presenti delle cripte [epiteliali limbari], dove c’è la</w:t>
      </w:r>
      <w:r w:rsidR="00296527">
        <w:rPr>
          <w:rFonts w:ascii="Times New Roman" w:hAnsi="Times New Roman" w:cs="Times New Roman"/>
          <w:sz w:val="24"/>
          <w:szCs w:val="24"/>
        </w:rPr>
        <w:t xml:space="preserve"> </w:t>
      </w:r>
      <w:r w:rsidRPr="00156422">
        <w:rPr>
          <w:rFonts w:ascii="Times New Roman" w:hAnsi="Times New Roman" w:cs="Times New Roman"/>
          <w:sz w:val="24"/>
          <w:szCs w:val="24"/>
        </w:rPr>
        <w:t>più alta concentrazione di staminali. Quindi, se c’è</w:t>
      </w:r>
      <w:r w:rsidR="00296527">
        <w:rPr>
          <w:rFonts w:ascii="Times New Roman" w:hAnsi="Times New Roman" w:cs="Times New Roman"/>
          <w:sz w:val="24"/>
          <w:szCs w:val="24"/>
        </w:rPr>
        <w:t xml:space="preserve"> </w:t>
      </w:r>
      <w:r w:rsidRPr="00156422">
        <w:rPr>
          <w:rFonts w:ascii="Times New Roman" w:hAnsi="Times New Roman" w:cs="Times New Roman"/>
          <w:sz w:val="24"/>
          <w:szCs w:val="24"/>
        </w:rPr>
        <w:t>un’infiammazione cronica [grave a livello corneale],</w:t>
      </w:r>
      <w:r w:rsidR="00296527">
        <w:rPr>
          <w:rFonts w:ascii="Times New Roman" w:hAnsi="Times New Roman" w:cs="Times New Roman"/>
          <w:sz w:val="24"/>
          <w:szCs w:val="24"/>
        </w:rPr>
        <w:t xml:space="preserve"> </w:t>
      </w:r>
      <w:r w:rsidRPr="00156422">
        <w:rPr>
          <w:rFonts w:ascii="Times New Roman" w:hAnsi="Times New Roman" w:cs="Times New Roman"/>
          <w:sz w:val="24"/>
          <w:szCs w:val="24"/>
        </w:rPr>
        <w:t>col passare del tempo lo strato delle staminali viene</w:t>
      </w:r>
      <w:r w:rsidR="00296527">
        <w:rPr>
          <w:rFonts w:ascii="Times New Roman" w:hAnsi="Times New Roman" w:cs="Times New Roman"/>
          <w:sz w:val="24"/>
          <w:szCs w:val="24"/>
        </w:rPr>
        <w:t xml:space="preserve"> </w:t>
      </w:r>
      <w:r w:rsidRPr="00156422">
        <w:rPr>
          <w:rFonts w:ascii="Times New Roman" w:hAnsi="Times New Roman" w:cs="Times New Roman"/>
          <w:sz w:val="24"/>
          <w:szCs w:val="24"/>
        </w:rPr>
        <w:t xml:space="preserve">distrutto. Una volta che la nicchia è </w:t>
      </w:r>
      <w:r w:rsidR="00296527">
        <w:rPr>
          <w:rFonts w:ascii="Times New Roman" w:hAnsi="Times New Roman" w:cs="Times New Roman"/>
          <w:sz w:val="24"/>
          <w:szCs w:val="24"/>
        </w:rPr>
        <w:lastRenderedPageBreak/>
        <w:t>distrutta, le sta</w:t>
      </w:r>
      <w:r w:rsidRPr="00156422">
        <w:rPr>
          <w:rFonts w:ascii="Times New Roman" w:hAnsi="Times New Roman" w:cs="Times New Roman"/>
          <w:sz w:val="24"/>
          <w:szCs w:val="24"/>
        </w:rPr>
        <w:t>minali non possono più restare tali; allora l’occhio</w:t>
      </w:r>
      <w:r w:rsidR="00296527">
        <w:rPr>
          <w:rFonts w:ascii="Times New Roman" w:hAnsi="Times New Roman" w:cs="Times New Roman"/>
          <w:sz w:val="24"/>
          <w:szCs w:val="24"/>
        </w:rPr>
        <w:t xml:space="preserve"> </w:t>
      </w:r>
      <w:r w:rsidRPr="00156422">
        <w:rPr>
          <w:rFonts w:ascii="Times New Roman" w:hAnsi="Times New Roman" w:cs="Times New Roman"/>
          <w:sz w:val="24"/>
          <w:szCs w:val="24"/>
        </w:rPr>
        <w:t>soffre, in qualche</w:t>
      </w:r>
      <w:r w:rsidR="00296527">
        <w:rPr>
          <w:rFonts w:ascii="Times New Roman" w:hAnsi="Times New Roman" w:cs="Times New Roman"/>
          <w:sz w:val="24"/>
          <w:szCs w:val="24"/>
        </w:rPr>
        <w:t xml:space="preserve"> misura, di deficienza di stami</w:t>
      </w:r>
      <w:r w:rsidRPr="00156422">
        <w:rPr>
          <w:rFonts w:ascii="Times New Roman" w:hAnsi="Times New Roman" w:cs="Times New Roman"/>
          <w:sz w:val="24"/>
          <w:szCs w:val="24"/>
        </w:rPr>
        <w:t>nali e lentamente i vasi sanguigni e altre cellule in</w:t>
      </w:r>
      <w:r w:rsidR="00296527" w:rsidRPr="00296527">
        <w:rPr>
          <w:rFonts w:ascii="Times New Roman" w:hAnsi="Times New Roman" w:cs="Times New Roman"/>
          <w:sz w:val="24"/>
          <w:szCs w:val="24"/>
        </w:rPr>
        <w:t>vadono la cornea, andando a compromettere la visione e causando cicatrici [corneali].</w:t>
      </w:r>
      <w:r w:rsidR="00296527">
        <w:rPr>
          <w:rFonts w:ascii="Times New Roman" w:hAnsi="Times New Roman" w:cs="Times New Roman"/>
          <w:sz w:val="24"/>
          <w:szCs w:val="24"/>
        </w:rPr>
        <w:t xml:space="preserve"> </w:t>
      </w:r>
      <w:r w:rsidR="00296527" w:rsidRPr="00296527">
        <w:rPr>
          <w:rFonts w:ascii="Times New Roman" w:hAnsi="Times New Roman" w:cs="Times New Roman"/>
          <w:b/>
          <w:sz w:val="24"/>
          <w:szCs w:val="24"/>
        </w:rPr>
        <w:t>Alcune squadre di ricerca sono riuscite a convertire le staminali corneali in staminali retiniche e hanno tentato di ripristinare la funzionalità retinica. Crede che sia una strada promettente?</w:t>
      </w:r>
    </w:p>
    <w:p w:rsidR="00296527" w:rsidRDefault="00296527" w:rsidP="0062647A">
      <w:pPr>
        <w:spacing w:after="0" w:line="240" w:lineRule="auto"/>
        <w:rPr>
          <w:rFonts w:ascii="Times New Roman" w:hAnsi="Times New Roman" w:cs="Times New Roman"/>
          <w:sz w:val="24"/>
          <w:szCs w:val="24"/>
        </w:rPr>
      </w:pPr>
      <w:r w:rsidRPr="00296527">
        <w:rPr>
          <w:rFonts w:ascii="Times New Roman" w:hAnsi="Times New Roman" w:cs="Times New Roman"/>
          <w:sz w:val="24"/>
          <w:szCs w:val="24"/>
        </w:rPr>
        <w:t>Se si considera il corpo nel suo complesso, ci</w:t>
      </w:r>
      <w:r>
        <w:rPr>
          <w:rFonts w:ascii="Times New Roman" w:hAnsi="Times New Roman" w:cs="Times New Roman"/>
          <w:sz w:val="24"/>
          <w:szCs w:val="24"/>
        </w:rPr>
        <w:t xml:space="preserve"> </w:t>
      </w:r>
      <w:r w:rsidRPr="00296527">
        <w:rPr>
          <w:rFonts w:ascii="Times New Roman" w:hAnsi="Times New Roman" w:cs="Times New Roman"/>
          <w:sz w:val="24"/>
          <w:szCs w:val="24"/>
        </w:rPr>
        <w:t xml:space="preserve">sono tre strati: l’ectoderma, il mesoderma e l’endoderma [foglietti embrionali, </w:t>
      </w:r>
      <w:r w:rsidRPr="00296527">
        <w:rPr>
          <w:rFonts w:ascii="Times New Roman" w:hAnsi="Times New Roman" w:cs="Times New Roman"/>
          <w:i/>
          <w:sz w:val="24"/>
          <w:szCs w:val="24"/>
        </w:rPr>
        <w:t>ndr</w:t>
      </w:r>
      <w:r w:rsidRPr="00296527">
        <w:rPr>
          <w:rFonts w:ascii="Times New Roman" w:hAnsi="Times New Roman" w:cs="Times New Roman"/>
          <w:sz w:val="24"/>
          <w:szCs w:val="24"/>
        </w:rPr>
        <w:t>]. Diversi tessuti dell’organismo derivano da questi tre strati. Dunque se</w:t>
      </w:r>
      <w:r>
        <w:rPr>
          <w:rFonts w:ascii="Times New Roman" w:hAnsi="Times New Roman" w:cs="Times New Roman"/>
          <w:sz w:val="24"/>
          <w:szCs w:val="24"/>
        </w:rPr>
        <w:t xml:space="preserve"> </w:t>
      </w:r>
      <w:r w:rsidRPr="00296527">
        <w:rPr>
          <w:rFonts w:ascii="Times New Roman" w:hAnsi="Times New Roman" w:cs="Times New Roman"/>
          <w:sz w:val="24"/>
          <w:szCs w:val="24"/>
        </w:rPr>
        <w:t>prendiamo in considerazione la pelle e tutto ciò che</w:t>
      </w:r>
      <w:r>
        <w:rPr>
          <w:rFonts w:ascii="Times New Roman" w:hAnsi="Times New Roman" w:cs="Times New Roman"/>
          <w:sz w:val="24"/>
          <w:szCs w:val="24"/>
        </w:rPr>
        <w:t xml:space="preserve"> </w:t>
      </w:r>
      <w:r w:rsidRPr="00296527">
        <w:rPr>
          <w:rFonts w:ascii="Times New Roman" w:hAnsi="Times New Roman" w:cs="Times New Roman"/>
          <w:sz w:val="24"/>
          <w:szCs w:val="24"/>
        </w:rPr>
        <w:t>deriva dall’ectoderma (come la cornea o i denti) è</w:t>
      </w:r>
      <w:r>
        <w:rPr>
          <w:rFonts w:ascii="Times New Roman" w:hAnsi="Times New Roman" w:cs="Times New Roman"/>
          <w:sz w:val="24"/>
          <w:szCs w:val="24"/>
        </w:rPr>
        <w:t xml:space="preserve"> </w:t>
      </w:r>
      <w:r w:rsidRPr="00296527">
        <w:rPr>
          <w:rFonts w:ascii="Times New Roman" w:hAnsi="Times New Roman" w:cs="Times New Roman"/>
          <w:sz w:val="24"/>
          <w:szCs w:val="24"/>
        </w:rPr>
        <w:t>più facile passare da un tessuto a un altro, mentre è</w:t>
      </w:r>
      <w:r>
        <w:rPr>
          <w:rFonts w:ascii="Times New Roman" w:hAnsi="Times New Roman" w:cs="Times New Roman"/>
          <w:sz w:val="24"/>
          <w:szCs w:val="24"/>
        </w:rPr>
        <w:t xml:space="preserve"> </w:t>
      </w:r>
      <w:r w:rsidRPr="00296527">
        <w:rPr>
          <w:rFonts w:ascii="Times New Roman" w:hAnsi="Times New Roman" w:cs="Times New Roman"/>
          <w:sz w:val="24"/>
          <w:szCs w:val="24"/>
        </w:rPr>
        <w:t>più difficoltoso saltare t</w:t>
      </w:r>
      <w:r>
        <w:rPr>
          <w:rFonts w:ascii="Times New Roman" w:hAnsi="Times New Roman" w:cs="Times New Roman"/>
          <w:sz w:val="24"/>
          <w:szCs w:val="24"/>
        </w:rPr>
        <w:t>ra diversi tipi di tessuti. Cer</w:t>
      </w:r>
      <w:r w:rsidRPr="00296527">
        <w:rPr>
          <w:rFonts w:ascii="Times New Roman" w:hAnsi="Times New Roman" w:cs="Times New Roman"/>
          <w:sz w:val="24"/>
          <w:szCs w:val="24"/>
        </w:rPr>
        <w:t>care di convertire le staminali corneali nell’endotelio vascolarizzato</w:t>
      </w:r>
      <w:r w:rsidRPr="00296527">
        <w:rPr>
          <w:rFonts w:ascii="Times New Roman" w:hAnsi="Times New Roman" w:cs="Times New Roman"/>
          <w:sz w:val="16"/>
          <w:szCs w:val="24"/>
          <w:vertAlign w:val="superscript"/>
        </w:rPr>
        <w:t>5</w:t>
      </w:r>
      <w:r>
        <w:rPr>
          <w:rFonts w:ascii="Times New Roman" w:hAnsi="Times New Roman" w:cs="Times New Roman"/>
          <w:sz w:val="24"/>
          <w:szCs w:val="24"/>
        </w:rPr>
        <w:t xml:space="preserve"> </w:t>
      </w:r>
      <w:r w:rsidRPr="00296527">
        <w:rPr>
          <w:rFonts w:ascii="Times New Roman" w:hAnsi="Times New Roman" w:cs="Times New Roman"/>
          <w:sz w:val="24"/>
          <w:szCs w:val="24"/>
        </w:rPr>
        <w:t>è, quindi, più difficile</w:t>
      </w:r>
      <w:r w:rsidRPr="00296527">
        <w:rPr>
          <w:rFonts w:ascii="Times New Roman" w:hAnsi="Times New Roman" w:cs="Times New Roman"/>
          <w:sz w:val="16"/>
          <w:szCs w:val="24"/>
          <w:vertAlign w:val="superscript"/>
        </w:rPr>
        <w:t>6</w:t>
      </w:r>
      <w:r w:rsidRPr="00296527">
        <w:rPr>
          <w:rFonts w:ascii="Times New Roman" w:hAnsi="Times New Roman" w:cs="Times New Roman"/>
          <w:sz w:val="24"/>
          <w:szCs w:val="24"/>
        </w:rPr>
        <w:t>.</w:t>
      </w:r>
      <w:r>
        <w:rPr>
          <w:rFonts w:ascii="Times New Roman" w:hAnsi="Times New Roman" w:cs="Times New Roman"/>
          <w:sz w:val="24"/>
          <w:szCs w:val="24"/>
        </w:rPr>
        <w:t xml:space="preserve"> </w:t>
      </w:r>
    </w:p>
    <w:p w:rsidR="00296527" w:rsidRPr="00296527" w:rsidRDefault="00296527" w:rsidP="0062647A">
      <w:pPr>
        <w:spacing w:after="0" w:line="240" w:lineRule="auto"/>
        <w:rPr>
          <w:rFonts w:ascii="Times New Roman" w:hAnsi="Times New Roman" w:cs="Times New Roman"/>
          <w:b/>
          <w:sz w:val="24"/>
          <w:szCs w:val="24"/>
        </w:rPr>
      </w:pPr>
      <w:r w:rsidRPr="00296527">
        <w:rPr>
          <w:rFonts w:ascii="Times New Roman" w:hAnsi="Times New Roman" w:cs="Times New Roman"/>
          <w:b/>
          <w:sz w:val="24"/>
          <w:szCs w:val="24"/>
        </w:rPr>
        <w:t>Cosa pensa delle capacità rigenerative della cornea?</w:t>
      </w:r>
    </w:p>
    <w:p w:rsidR="00296527" w:rsidRDefault="00296527" w:rsidP="0062647A">
      <w:pPr>
        <w:spacing w:after="0" w:line="240" w:lineRule="auto"/>
        <w:rPr>
          <w:rFonts w:ascii="Times New Roman" w:hAnsi="Times New Roman" w:cs="Times New Roman"/>
          <w:sz w:val="24"/>
          <w:szCs w:val="24"/>
        </w:rPr>
      </w:pPr>
      <w:r w:rsidRPr="00296527">
        <w:rPr>
          <w:rFonts w:ascii="Times New Roman" w:hAnsi="Times New Roman" w:cs="Times New Roman"/>
          <w:sz w:val="24"/>
          <w:szCs w:val="24"/>
        </w:rPr>
        <w:t>Nella cornea l’epitelio (lo strato superficiale) è</w:t>
      </w:r>
      <w:r>
        <w:rPr>
          <w:rFonts w:ascii="Times New Roman" w:hAnsi="Times New Roman" w:cs="Times New Roman"/>
          <w:sz w:val="24"/>
          <w:szCs w:val="24"/>
        </w:rPr>
        <w:t xml:space="preserve"> </w:t>
      </w:r>
      <w:r w:rsidRPr="00296527">
        <w:rPr>
          <w:rFonts w:ascii="Times New Roman" w:hAnsi="Times New Roman" w:cs="Times New Roman"/>
          <w:sz w:val="24"/>
          <w:szCs w:val="24"/>
        </w:rPr>
        <w:t>privo di staminali limbari. Invece lo stroma, che costituisce il 90-95% dello spessore corneale,</w:t>
      </w:r>
      <w:r w:rsidR="00B47CCB">
        <w:rPr>
          <w:rFonts w:ascii="Times New Roman" w:hAnsi="Times New Roman" w:cs="Times New Roman"/>
          <w:sz w:val="24"/>
          <w:szCs w:val="24"/>
        </w:rPr>
        <w:t xml:space="preserve"> </w:t>
      </w:r>
      <w:r w:rsidRPr="00296527">
        <w:rPr>
          <w:rFonts w:ascii="Times New Roman" w:hAnsi="Times New Roman" w:cs="Times New Roman"/>
          <w:sz w:val="24"/>
          <w:szCs w:val="24"/>
        </w:rPr>
        <w:t xml:space="preserve">contiene in </w:t>
      </w:r>
      <w:r>
        <w:rPr>
          <w:rFonts w:ascii="Times New Roman" w:hAnsi="Times New Roman" w:cs="Times New Roman"/>
          <w:sz w:val="24"/>
          <w:szCs w:val="24"/>
        </w:rPr>
        <w:t>periferia delle staminali (chia</w:t>
      </w:r>
      <w:r w:rsidRPr="00296527">
        <w:rPr>
          <w:rFonts w:ascii="Times New Roman" w:hAnsi="Times New Roman" w:cs="Times New Roman"/>
          <w:sz w:val="24"/>
          <w:szCs w:val="24"/>
        </w:rPr>
        <w:t>mate “cellule staminali mesenchimali stromali”), della stessa famiglia a cui</w:t>
      </w:r>
      <w:r>
        <w:rPr>
          <w:rFonts w:ascii="Times New Roman" w:hAnsi="Times New Roman" w:cs="Times New Roman"/>
          <w:sz w:val="24"/>
          <w:szCs w:val="24"/>
        </w:rPr>
        <w:t xml:space="preserve"> </w:t>
      </w:r>
      <w:r w:rsidRPr="00296527">
        <w:rPr>
          <w:rFonts w:ascii="Times New Roman" w:hAnsi="Times New Roman" w:cs="Times New Roman"/>
          <w:sz w:val="24"/>
          <w:szCs w:val="24"/>
        </w:rPr>
        <w:t>appartengono quelle del fegato e del midollo</w:t>
      </w:r>
      <w:r>
        <w:rPr>
          <w:rFonts w:ascii="Times New Roman" w:hAnsi="Times New Roman" w:cs="Times New Roman"/>
          <w:sz w:val="24"/>
          <w:szCs w:val="24"/>
        </w:rPr>
        <w:t xml:space="preserve"> </w:t>
      </w:r>
      <w:r w:rsidRPr="00296527">
        <w:rPr>
          <w:rFonts w:ascii="Times New Roman" w:hAnsi="Times New Roman" w:cs="Times New Roman"/>
          <w:sz w:val="24"/>
          <w:szCs w:val="24"/>
        </w:rPr>
        <w:t>osseo. Abbiamo studiato approfonditamente</w:t>
      </w:r>
      <w:r>
        <w:rPr>
          <w:rFonts w:ascii="Times New Roman" w:hAnsi="Times New Roman" w:cs="Times New Roman"/>
          <w:sz w:val="24"/>
          <w:szCs w:val="24"/>
        </w:rPr>
        <w:t xml:space="preserve"> </w:t>
      </w:r>
      <w:r w:rsidRPr="00296527">
        <w:rPr>
          <w:rFonts w:ascii="Times New Roman" w:hAnsi="Times New Roman" w:cs="Times New Roman"/>
          <w:sz w:val="24"/>
          <w:szCs w:val="24"/>
        </w:rPr>
        <w:t xml:space="preserve">le caratteristiche di queste staminali </w:t>
      </w:r>
      <w:proofErr w:type="spellStart"/>
      <w:r w:rsidRPr="00296527">
        <w:rPr>
          <w:rFonts w:ascii="Times New Roman" w:hAnsi="Times New Roman" w:cs="Times New Roman"/>
          <w:sz w:val="24"/>
          <w:szCs w:val="24"/>
        </w:rPr>
        <w:t>allaperiferia</w:t>
      </w:r>
      <w:proofErr w:type="spellEnd"/>
      <w:r w:rsidRPr="00296527">
        <w:rPr>
          <w:rFonts w:ascii="Times New Roman" w:hAnsi="Times New Roman" w:cs="Times New Roman"/>
          <w:sz w:val="24"/>
          <w:szCs w:val="24"/>
        </w:rPr>
        <w:t xml:space="preserve"> della cornea, che fanno parte</w:t>
      </w:r>
      <w:r>
        <w:rPr>
          <w:rFonts w:ascii="Times New Roman" w:hAnsi="Times New Roman" w:cs="Times New Roman"/>
          <w:sz w:val="24"/>
          <w:szCs w:val="24"/>
        </w:rPr>
        <w:t xml:space="preserve"> </w:t>
      </w:r>
      <w:r w:rsidRPr="00296527">
        <w:rPr>
          <w:rFonts w:ascii="Times New Roman" w:hAnsi="Times New Roman" w:cs="Times New Roman"/>
          <w:sz w:val="24"/>
          <w:szCs w:val="24"/>
        </w:rPr>
        <w:t>anche del limbus. Quindi la rigenerazione</w:t>
      </w:r>
      <w:r>
        <w:rPr>
          <w:rFonts w:ascii="Times New Roman" w:hAnsi="Times New Roman" w:cs="Times New Roman"/>
          <w:sz w:val="24"/>
          <w:szCs w:val="24"/>
        </w:rPr>
        <w:t xml:space="preserve"> </w:t>
      </w:r>
      <w:r w:rsidRPr="00296527">
        <w:rPr>
          <w:rFonts w:ascii="Times New Roman" w:hAnsi="Times New Roman" w:cs="Times New Roman"/>
          <w:sz w:val="24"/>
          <w:szCs w:val="24"/>
        </w:rPr>
        <w:t>stromale si d</w:t>
      </w:r>
      <w:r>
        <w:rPr>
          <w:rFonts w:ascii="Times New Roman" w:hAnsi="Times New Roman" w:cs="Times New Roman"/>
          <w:sz w:val="24"/>
          <w:szCs w:val="24"/>
        </w:rPr>
        <w:t>eve alle staminali mesenchi</w:t>
      </w:r>
      <w:r w:rsidRPr="00296527">
        <w:rPr>
          <w:rFonts w:ascii="Times New Roman" w:hAnsi="Times New Roman" w:cs="Times New Roman"/>
          <w:sz w:val="24"/>
          <w:szCs w:val="24"/>
        </w:rPr>
        <w:t>mali stromali, non a quelle epiteliali.</w:t>
      </w:r>
    </w:p>
    <w:p w:rsidR="00296527" w:rsidRPr="00296527" w:rsidRDefault="00296527" w:rsidP="0062647A">
      <w:pPr>
        <w:spacing w:after="0" w:line="240" w:lineRule="auto"/>
        <w:rPr>
          <w:rFonts w:ascii="Times New Roman" w:hAnsi="Times New Roman" w:cs="Times New Roman"/>
          <w:b/>
          <w:sz w:val="24"/>
          <w:szCs w:val="24"/>
        </w:rPr>
      </w:pPr>
      <w:r w:rsidRPr="00296527">
        <w:rPr>
          <w:rFonts w:ascii="Times New Roman" w:hAnsi="Times New Roman" w:cs="Times New Roman"/>
          <w:b/>
          <w:sz w:val="24"/>
          <w:szCs w:val="24"/>
        </w:rPr>
        <w:t xml:space="preserve">Che forma ha esattamente il </w:t>
      </w:r>
      <w:proofErr w:type="spellStart"/>
      <w:r w:rsidRPr="00296527">
        <w:rPr>
          <w:rFonts w:ascii="Times New Roman" w:hAnsi="Times New Roman" w:cs="Times New Roman"/>
          <w:b/>
          <w:sz w:val="24"/>
          <w:szCs w:val="24"/>
        </w:rPr>
        <w:t>limbus,è</w:t>
      </w:r>
      <w:proofErr w:type="spellEnd"/>
      <w:r w:rsidRPr="00296527">
        <w:rPr>
          <w:rFonts w:ascii="Times New Roman" w:hAnsi="Times New Roman" w:cs="Times New Roman"/>
          <w:b/>
          <w:sz w:val="24"/>
          <w:szCs w:val="24"/>
        </w:rPr>
        <w:t xml:space="preserve"> un anello?</w:t>
      </w:r>
    </w:p>
    <w:p w:rsidR="00296527" w:rsidRDefault="00296527" w:rsidP="0062647A">
      <w:pPr>
        <w:spacing w:after="0" w:line="240" w:lineRule="auto"/>
        <w:rPr>
          <w:rFonts w:ascii="Times New Roman" w:hAnsi="Times New Roman" w:cs="Times New Roman"/>
          <w:sz w:val="24"/>
          <w:szCs w:val="24"/>
        </w:rPr>
      </w:pPr>
      <w:r w:rsidRPr="00296527">
        <w:rPr>
          <w:rFonts w:ascii="Times New Roman" w:hAnsi="Times New Roman" w:cs="Times New Roman"/>
          <w:sz w:val="24"/>
          <w:szCs w:val="24"/>
        </w:rPr>
        <w:t xml:space="preserve">Ha un diverso significato a seconda </w:t>
      </w:r>
      <w:proofErr w:type="spellStart"/>
      <w:r w:rsidRPr="00296527">
        <w:rPr>
          <w:rFonts w:ascii="Times New Roman" w:hAnsi="Times New Roman" w:cs="Times New Roman"/>
          <w:sz w:val="24"/>
          <w:szCs w:val="24"/>
        </w:rPr>
        <w:t>degliautori</w:t>
      </w:r>
      <w:proofErr w:type="spellEnd"/>
      <w:r w:rsidRPr="00296527">
        <w:rPr>
          <w:rFonts w:ascii="Times New Roman" w:hAnsi="Times New Roman" w:cs="Times New Roman"/>
          <w:sz w:val="24"/>
          <w:szCs w:val="24"/>
        </w:rPr>
        <w:t xml:space="preserve"> [nel senso che i suoi confini precisi</w:t>
      </w:r>
      <w:r>
        <w:rPr>
          <w:rFonts w:ascii="Times New Roman" w:hAnsi="Times New Roman" w:cs="Times New Roman"/>
          <w:sz w:val="24"/>
          <w:szCs w:val="24"/>
        </w:rPr>
        <w:t xml:space="preserve"> </w:t>
      </w:r>
      <w:r w:rsidRPr="00296527">
        <w:rPr>
          <w:rFonts w:ascii="Times New Roman" w:hAnsi="Times New Roman" w:cs="Times New Roman"/>
          <w:sz w:val="24"/>
          <w:szCs w:val="24"/>
        </w:rPr>
        <w:t>sono variamente definiti, ndr]. Mentre per i</w:t>
      </w:r>
      <w:r>
        <w:rPr>
          <w:rFonts w:ascii="Times New Roman" w:hAnsi="Times New Roman" w:cs="Times New Roman"/>
          <w:sz w:val="24"/>
          <w:szCs w:val="24"/>
        </w:rPr>
        <w:t xml:space="preserve"> </w:t>
      </w:r>
      <w:r w:rsidRPr="00296527">
        <w:rPr>
          <w:rFonts w:ascii="Times New Roman" w:hAnsi="Times New Roman" w:cs="Times New Roman"/>
          <w:sz w:val="24"/>
          <w:szCs w:val="24"/>
        </w:rPr>
        <w:t>clinici il limbus si trova nella zona anteriore della</w:t>
      </w:r>
      <w:r>
        <w:rPr>
          <w:rFonts w:ascii="Times New Roman" w:hAnsi="Times New Roman" w:cs="Times New Roman"/>
          <w:sz w:val="24"/>
          <w:szCs w:val="24"/>
        </w:rPr>
        <w:t xml:space="preserve"> </w:t>
      </w:r>
      <w:r w:rsidRPr="00296527">
        <w:rPr>
          <w:rFonts w:ascii="Times New Roman" w:hAnsi="Times New Roman" w:cs="Times New Roman"/>
          <w:sz w:val="24"/>
          <w:szCs w:val="24"/>
        </w:rPr>
        <w:t>cornea, per i chir</w:t>
      </w:r>
      <w:r>
        <w:rPr>
          <w:rFonts w:ascii="Times New Roman" w:hAnsi="Times New Roman" w:cs="Times New Roman"/>
          <w:sz w:val="24"/>
          <w:szCs w:val="24"/>
        </w:rPr>
        <w:t>urghi è leggermente spostato in</w:t>
      </w:r>
      <w:r w:rsidRPr="00296527">
        <w:rPr>
          <w:rFonts w:ascii="Times New Roman" w:hAnsi="Times New Roman" w:cs="Times New Roman"/>
          <w:sz w:val="24"/>
          <w:szCs w:val="24"/>
        </w:rPr>
        <w:t>dietro. Infatti, quando si opera sulla superficie</w:t>
      </w:r>
      <w:r>
        <w:rPr>
          <w:rFonts w:ascii="Times New Roman" w:hAnsi="Times New Roman" w:cs="Times New Roman"/>
          <w:sz w:val="24"/>
          <w:szCs w:val="24"/>
        </w:rPr>
        <w:t xml:space="preserve"> </w:t>
      </w:r>
      <w:r w:rsidRPr="00296527">
        <w:rPr>
          <w:rFonts w:ascii="Times New Roman" w:hAnsi="Times New Roman" w:cs="Times New Roman"/>
          <w:sz w:val="24"/>
          <w:szCs w:val="24"/>
        </w:rPr>
        <w:t>oculare c’è una zona leggermente più chiara e una</w:t>
      </w:r>
      <w:r>
        <w:rPr>
          <w:rFonts w:ascii="Times New Roman" w:hAnsi="Times New Roman" w:cs="Times New Roman"/>
          <w:sz w:val="24"/>
          <w:szCs w:val="24"/>
        </w:rPr>
        <w:t xml:space="preserve"> </w:t>
      </w:r>
      <w:r w:rsidRPr="00296527">
        <w:rPr>
          <w:rFonts w:ascii="Times New Roman" w:hAnsi="Times New Roman" w:cs="Times New Roman"/>
          <w:sz w:val="24"/>
          <w:szCs w:val="24"/>
        </w:rPr>
        <w:t>più biancastra: questa giunzione è il punto in cui</w:t>
      </w:r>
      <w:r>
        <w:rPr>
          <w:rFonts w:ascii="Times New Roman" w:hAnsi="Times New Roman" w:cs="Times New Roman"/>
          <w:sz w:val="24"/>
          <w:szCs w:val="24"/>
        </w:rPr>
        <w:t xml:space="preserve"> </w:t>
      </w:r>
      <w:r w:rsidRPr="00296527">
        <w:rPr>
          <w:rFonts w:ascii="Times New Roman" w:hAnsi="Times New Roman" w:cs="Times New Roman"/>
          <w:sz w:val="24"/>
          <w:szCs w:val="24"/>
        </w:rPr>
        <w:t>pratichiamo le incisioni per entrare nell’occhio.</w:t>
      </w:r>
      <w:r>
        <w:rPr>
          <w:rFonts w:ascii="Times New Roman" w:hAnsi="Times New Roman" w:cs="Times New Roman"/>
          <w:sz w:val="24"/>
          <w:szCs w:val="24"/>
        </w:rPr>
        <w:t xml:space="preserve"> </w:t>
      </w:r>
      <w:r w:rsidRPr="00296527">
        <w:rPr>
          <w:rFonts w:ascii="Times New Roman" w:hAnsi="Times New Roman" w:cs="Times New Roman"/>
          <w:sz w:val="24"/>
          <w:szCs w:val="24"/>
        </w:rPr>
        <w:t>Dunque il limbus dei chirurghi è diverso da quello</w:t>
      </w:r>
      <w:r w:rsidR="0086067E">
        <w:rPr>
          <w:rFonts w:ascii="Times New Roman" w:hAnsi="Times New Roman" w:cs="Times New Roman"/>
          <w:sz w:val="24"/>
          <w:szCs w:val="24"/>
        </w:rPr>
        <w:t xml:space="preserve"> </w:t>
      </w:r>
      <w:r w:rsidRPr="00296527">
        <w:rPr>
          <w:rFonts w:ascii="Times New Roman" w:hAnsi="Times New Roman" w:cs="Times New Roman"/>
          <w:sz w:val="24"/>
          <w:szCs w:val="24"/>
        </w:rPr>
        <w:t>[strettamente] anatomico e, sotto il profilo delle</w:t>
      </w:r>
      <w:r>
        <w:rPr>
          <w:rFonts w:ascii="Times New Roman" w:hAnsi="Times New Roman" w:cs="Times New Roman"/>
          <w:sz w:val="24"/>
          <w:szCs w:val="24"/>
        </w:rPr>
        <w:t xml:space="preserve"> </w:t>
      </w:r>
      <w:r w:rsidRPr="00296527">
        <w:rPr>
          <w:rFonts w:ascii="Times New Roman" w:hAnsi="Times New Roman" w:cs="Times New Roman"/>
          <w:sz w:val="24"/>
          <w:szCs w:val="24"/>
        </w:rPr>
        <w:t>staminali, la sua estensione è decisamente più</w:t>
      </w:r>
      <w:r>
        <w:rPr>
          <w:rFonts w:ascii="Times New Roman" w:hAnsi="Times New Roman" w:cs="Times New Roman"/>
          <w:sz w:val="24"/>
          <w:szCs w:val="24"/>
        </w:rPr>
        <w:t xml:space="preserve"> </w:t>
      </w:r>
      <w:r w:rsidRPr="00296527">
        <w:rPr>
          <w:rFonts w:ascii="Times New Roman" w:hAnsi="Times New Roman" w:cs="Times New Roman"/>
          <w:sz w:val="24"/>
          <w:szCs w:val="24"/>
        </w:rPr>
        <w:t>ampia: attraverso le palizzate di Vogt nella periferia si va oltre di 1-2 millimetri. Però, come lei ha</w:t>
      </w:r>
      <w:r>
        <w:rPr>
          <w:rFonts w:ascii="Times New Roman" w:hAnsi="Times New Roman" w:cs="Times New Roman"/>
          <w:sz w:val="24"/>
          <w:szCs w:val="24"/>
        </w:rPr>
        <w:t xml:space="preserve"> </w:t>
      </w:r>
      <w:r w:rsidRPr="00296527">
        <w:rPr>
          <w:rFonts w:ascii="Times New Roman" w:hAnsi="Times New Roman" w:cs="Times New Roman"/>
          <w:sz w:val="24"/>
          <w:szCs w:val="24"/>
        </w:rPr>
        <w:t>detto, ha la forma di un anello di 360° attorno alla</w:t>
      </w:r>
      <w:r>
        <w:rPr>
          <w:rFonts w:ascii="Times New Roman" w:hAnsi="Times New Roman" w:cs="Times New Roman"/>
          <w:sz w:val="24"/>
          <w:szCs w:val="24"/>
        </w:rPr>
        <w:t xml:space="preserve"> </w:t>
      </w:r>
      <w:r w:rsidRPr="00296527">
        <w:rPr>
          <w:rFonts w:ascii="Times New Roman" w:hAnsi="Times New Roman" w:cs="Times New Roman"/>
          <w:sz w:val="24"/>
          <w:szCs w:val="24"/>
        </w:rPr>
        <w:t>cornea.</w:t>
      </w:r>
      <w:r>
        <w:rPr>
          <w:rFonts w:ascii="Times New Roman" w:hAnsi="Times New Roman" w:cs="Times New Roman"/>
          <w:sz w:val="24"/>
          <w:szCs w:val="24"/>
        </w:rPr>
        <w:t xml:space="preserve"> </w:t>
      </w:r>
    </w:p>
    <w:p w:rsidR="00296527" w:rsidRPr="00296527" w:rsidRDefault="00296527" w:rsidP="0062647A">
      <w:pPr>
        <w:spacing w:after="0" w:line="240" w:lineRule="auto"/>
        <w:rPr>
          <w:rFonts w:ascii="Times New Roman" w:hAnsi="Times New Roman" w:cs="Times New Roman"/>
          <w:b/>
          <w:sz w:val="24"/>
          <w:szCs w:val="24"/>
        </w:rPr>
      </w:pPr>
      <w:r w:rsidRPr="00296527">
        <w:rPr>
          <w:rFonts w:ascii="Times New Roman" w:hAnsi="Times New Roman" w:cs="Times New Roman"/>
          <w:b/>
          <w:sz w:val="24"/>
          <w:szCs w:val="24"/>
        </w:rPr>
        <w:t xml:space="preserve">In linea di principio pensa che, in lontano futuro, sarà possibile generare un intero bulbo oculare? </w:t>
      </w:r>
    </w:p>
    <w:p w:rsidR="00A7608C" w:rsidRDefault="00296527" w:rsidP="0062647A">
      <w:pPr>
        <w:spacing w:after="0" w:line="240" w:lineRule="auto"/>
        <w:rPr>
          <w:rFonts w:ascii="Times New Roman" w:hAnsi="Times New Roman" w:cs="Times New Roman"/>
          <w:sz w:val="24"/>
          <w:szCs w:val="24"/>
        </w:rPr>
      </w:pPr>
      <w:r w:rsidRPr="00296527">
        <w:rPr>
          <w:rFonts w:ascii="Times New Roman" w:hAnsi="Times New Roman" w:cs="Times New Roman"/>
          <w:sz w:val="24"/>
          <w:szCs w:val="24"/>
        </w:rPr>
        <w:t>Ritengo che ciò sia teoricamente possibile, ma</w:t>
      </w:r>
      <w:r>
        <w:rPr>
          <w:rFonts w:ascii="Times New Roman" w:hAnsi="Times New Roman" w:cs="Times New Roman"/>
          <w:sz w:val="24"/>
          <w:szCs w:val="24"/>
        </w:rPr>
        <w:t xml:space="preserve"> </w:t>
      </w:r>
      <w:r w:rsidRPr="00296527">
        <w:rPr>
          <w:rFonts w:ascii="Times New Roman" w:hAnsi="Times New Roman" w:cs="Times New Roman"/>
          <w:sz w:val="24"/>
          <w:szCs w:val="24"/>
        </w:rPr>
        <w:t>praticamente è molto difficile, in particolare per le</w:t>
      </w:r>
      <w:r>
        <w:rPr>
          <w:rFonts w:ascii="Times New Roman" w:hAnsi="Times New Roman" w:cs="Times New Roman"/>
          <w:sz w:val="24"/>
          <w:szCs w:val="24"/>
        </w:rPr>
        <w:t xml:space="preserve"> </w:t>
      </w:r>
      <w:r w:rsidRPr="00296527">
        <w:rPr>
          <w:rFonts w:ascii="Times New Roman" w:hAnsi="Times New Roman" w:cs="Times New Roman"/>
          <w:sz w:val="24"/>
          <w:szCs w:val="24"/>
        </w:rPr>
        <w:t>connessioni che si devono instaurare col cervello[ossia con le aree corticali deputate alla visione,</w:t>
      </w:r>
      <w:r w:rsidR="00D17FB9">
        <w:rPr>
          <w:rFonts w:ascii="Times New Roman" w:hAnsi="Times New Roman" w:cs="Times New Roman"/>
          <w:sz w:val="24"/>
          <w:szCs w:val="24"/>
        </w:rPr>
        <w:t xml:space="preserve"> </w:t>
      </w:r>
      <w:r w:rsidRPr="00296527">
        <w:rPr>
          <w:rFonts w:ascii="Times New Roman" w:hAnsi="Times New Roman" w:cs="Times New Roman"/>
          <w:i/>
          <w:sz w:val="24"/>
          <w:szCs w:val="24"/>
        </w:rPr>
        <w:t>ndr</w:t>
      </w:r>
      <w:r w:rsidRPr="00296527">
        <w:rPr>
          <w:rFonts w:ascii="Times New Roman" w:hAnsi="Times New Roman" w:cs="Times New Roman"/>
          <w:sz w:val="24"/>
          <w:szCs w:val="24"/>
        </w:rPr>
        <w:t>]. Si può parago</w:t>
      </w:r>
      <w:r>
        <w:rPr>
          <w:rFonts w:ascii="Times New Roman" w:hAnsi="Times New Roman" w:cs="Times New Roman"/>
          <w:sz w:val="24"/>
          <w:szCs w:val="24"/>
        </w:rPr>
        <w:t>nare l’occhio a una macchina fo</w:t>
      </w:r>
      <w:r w:rsidRPr="00296527">
        <w:rPr>
          <w:rFonts w:ascii="Times New Roman" w:hAnsi="Times New Roman" w:cs="Times New Roman"/>
          <w:sz w:val="24"/>
          <w:szCs w:val="24"/>
        </w:rPr>
        <w:t>tografica: se l’obiettivo è danneggiato è più facile</w:t>
      </w:r>
      <w:r>
        <w:rPr>
          <w:rFonts w:ascii="Times New Roman" w:hAnsi="Times New Roman" w:cs="Times New Roman"/>
          <w:sz w:val="24"/>
          <w:szCs w:val="24"/>
        </w:rPr>
        <w:t xml:space="preserve"> </w:t>
      </w:r>
      <w:r w:rsidRPr="00296527">
        <w:rPr>
          <w:rFonts w:ascii="Times New Roman" w:hAnsi="Times New Roman" w:cs="Times New Roman"/>
          <w:sz w:val="24"/>
          <w:szCs w:val="24"/>
        </w:rPr>
        <w:t>a riparare o da sostituire, mentre se il</w:t>
      </w:r>
      <w:r>
        <w:rPr>
          <w:rFonts w:ascii="Times New Roman" w:hAnsi="Times New Roman" w:cs="Times New Roman"/>
          <w:sz w:val="24"/>
          <w:szCs w:val="24"/>
        </w:rPr>
        <w:t xml:space="preserve"> </w:t>
      </w:r>
      <w:r w:rsidRPr="00296527">
        <w:rPr>
          <w:rFonts w:ascii="Times New Roman" w:hAnsi="Times New Roman" w:cs="Times New Roman"/>
          <w:sz w:val="24"/>
          <w:szCs w:val="24"/>
        </w:rPr>
        <w:t>sensore digitale è rotto la macchina è</w:t>
      </w:r>
      <w:r>
        <w:rPr>
          <w:rFonts w:ascii="Times New Roman" w:hAnsi="Times New Roman" w:cs="Times New Roman"/>
          <w:sz w:val="24"/>
          <w:szCs w:val="24"/>
        </w:rPr>
        <w:t xml:space="preserve"> </w:t>
      </w:r>
      <w:r w:rsidRPr="00296527">
        <w:rPr>
          <w:rFonts w:ascii="Times New Roman" w:hAnsi="Times New Roman" w:cs="Times New Roman"/>
          <w:sz w:val="24"/>
          <w:szCs w:val="24"/>
        </w:rPr>
        <w:t>molto p</w:t>
      </w:r>
      <w:r>
        <w:rPr>
          <w:rFonts w:ascii="Times New Roman" w:hAnsi="Times New Roman" w:cs="Times New Roman"/>
          <w:sz w:val="24"/>
          <w:szCs w:val="24"/>
        </w:rPr>
        <w:t>iù difficile da riparare… La re</w:t>
      </w:r>
      <w:r w:rsidRPr="00296527">
        <w:rPr>
          <w:rFonts w:ascii="Times New Roman" w:hAnsi="Times New Roman" w:cs="Times New Roman"/>
          <w:sz w:val="24"/>
          <w:szCs w:val="24"/>
        </w:rPr>
        <w:t>tina è un’estensione del cervello, ma</w:t>
      </w:r>
      <w:r>
        <w:rPr>
          <w:rFonts w:ascii="Times New Roman" w:hAnsi="Times New Roman" w:cs="Times New Roman"/>
          <w:sz w:val="24"/>
          <w:szCs w:val="24"/>
        </w:rPr>
        <w:t xml:space="preserve"> </w:t>
      </w:r>
      <w:r w:rsidRPr="00296527">
        <w:rPr>
          <w:rFonts w:ascii="Times New Roman" w:hAnsi="Times New Roman" w:cs="Times New Roman"/>
          <w:sz w:val="24"/>
          <w:szCs w:val="24"/>
        </w:rPr>
        <w:t>questa è molto più difficile da rigenerare[rispetto alla cornea], anche se ci stanno</w:t>
      </w:r>
      <w:r>
        <w:rPr>
          <w:rFonts w:ascii="Times New Roman" w:hAnsi="Times New Roman" w:cs="Times New Roman"/>
          <w:sz w:val="24"/>
          <w:szCs w:val="24"/>
        </w:rPr>
        <w:t xml:space="preserve"> </w:t>
      </w:r>
      <w:r w:rsidRPr="00296527">
        <w:rPr>
          <w:rFonts w:ascii="Times New Roman" w:hAnsi="Times New Roman" w:cs="Times New Roman"/>
          <w:sz w:val="24"/>
          <w:szCs w:val="24"/>
        </w:rPr>
        <w:t>provando così come stanno cercando di</w:t>
      </w:r>
      <w:r>
        <w:rPr>
          <w:rFonts w:ascii="Times New Roman" w:hAnsi="Times New Roman" w:cs="Times New Roman"/>
          <w:sz w:val="24"/>
          <w:szCs w:val="24"/>
        </w:rPr>
        <w:t xml:space="preserve"> </w:t>
      </w:r>
      <w:r w:rsidRPr="00296527">
        <w:rPr>
          <w:rFonts w:ascii="Times New Roman" w:hAnsi="Times New Roman" w:cs="Times New Roman"/>
          <w:sz w:val="24"/>
          <w:szCs w:val="24"/>
        </w:rPr>
        <w:t>rigenerare il nervo ottico. Quindi, ancora</w:t>
      </w:r>
      <w:r>
        <w:rPr>
          <w:rFonts w:ascii="Times New Roman" w:hAnsi="Times New Roman" w:cs="Times New Roman"/>
          <w:sz w:val="24"/>
          <w:szCs w:val="24"/>
        </w:rPr>
        <w:t xml:space="preserve"> </w:t>
      </w:r>
      <w:r w:rsidRPr="00296527">
        <w:rPr>
          <w:rFonts w:ascii="Times New Roman" w:hAnsi="Times New Roman" w:cs="Times New Roman"/>
          <w:sz w:val="24"/>
          <w:szCs w:val="24"/>
        </w:rPr>
        <w:t xml:space="preserve">una volta, occorrerebbe non solo rigenerare la </w:t>
      </w:r>
      <w:r>
        <w:rPr>
          <w:rFonts w:ascii="Times New Roman" w:hAnsi="Times New Roman" w:cs="Times New Roman"/>
          <w:sz w:val="24"/>
          <w:szCs w:val="24"/>
        </w:rPr>
        <w:t>retina ma connetterla [corretta</w:t>
      </w:r>
      <w:r w:rsidRPr="00296527">
        <w:rPr>
          <w:rFonts w:ascii="Times New Roman" w:hAnsi="Times New Roman" w:cs="Times New Roman"/>
          <w:sz w:val="24"/>
          <w:szCs w:val="24"/>
        </w:rPr>
        <w:t>mente] anche al cervello. Poi [far</w:t>
      </w:r>
      <w:r>
        <w:rPr>
          <w:rFonts w:ascii="Times New Roman" w:hAnsi="Times New Roman" w:cs="Times New Roman"/>
          <w:sz w:val="24"/>
          <w:szCs w:val="24"/>
        </w:rPr>
        <w:t xml:space="preserve"> </w:t>
      </w:r>
      <w:r w:rsidRPr="00296527">
        <w:rPr>
          <w:rFonts w:ascii="Times New Roman" w:hAnsi="Times New Roman" w:cs="Times New Roman"/>
          <w:sz w:val="24"/>
          <w:szCs w:val="24"/>
        </w:rPr>
        <w:t>funzionare] il resto dell’occhio sarebbe</w:t>
      </w:r>
      <w:r>
        <w:rPr>
          <w:rFonts w:ascii="Times New Roman" w:hAnsi="Times New Roman" w:cs="Times New Roman"/>
          <w:sz w:val="24"/>
          <w:szCs w:val="24"/>
        </w:rPr>
        <w:t xml:space="preserve"> </w:t>
      </w:r>
      <w:r w:rsidRPr="00296527">
        <w:rPr>
          <w:rFonts w:ascii="Times New Roman" w:hAnsi="Times New Roman" w:cs="Times New Roman"/>
          <w:sz w:val="24"/>
          <w:szCs w:val="24"/>
        </w:rPr>
        <w:t>più semplice.</w:t>
      </w:r>
      <w:r>
        <w:rPr>
          <w:rFonts w:ascii="Times New Roman" w:hAnsi="Times New Roman" w:cs="Times New Roman"/>
          <w:sz w:val="24"/>
          <w:szCs w:val="24"/>
        </w:rPr>
        <w:t xml:space="preserve"> </w:t>
      </w:r>
    </w:p>
    <w:p w:rsidR="00A7608C" w:rsidRPr="00A7608C" w:rsidRDefault="00296527" w:rsidP="0062647A">
      <w:pPr>
        <w:spacing w:after="0" w:line="240" w:lineRule="auto"/>
        <w:rPr>
          <w:rFonts w:ascii="Times New Roman" w:hAnsi="Times New Roman" w:cs="Times New Roman"/>
          <w:b/>
          <w:sz w:val="24"/>
          <w:szCs w:val="24"/>
        </w:rPr>
      </w:pPr>
      <w:r w:rsidRPr="00A7608C">
        <w:rPr>
          <w:rFonts w:ascii="Times New Roman" w:hAnsi="Times New Roman" w:cs="Times New Roman"/>
          <w:b/>
          <w:sz w:val="24"/>
          <w:szCs w:val="24"/>
        </w:rPr>
        <w:t>A livello di ricerca medico-scientifica pensa che i Paesi più sviluppati debbano investire maggiormente?</w:t>
      </w:r>
    </w:p>
    <w:p w:rsidR="00156422" w:rsidRDefault="00296527" w:rsidP="0062647A">
      <w:pPr>
        <w:spacing w:after="0" w:line="240" w:lineRule="auto"/>
        <w:rPr>
          <w:rFonts w:ascii="Times New Roman" w:hAnsi="Times New Roman" w:cs="Times New Roman"/>
          <w:sz w:val="24"/>
          <w:szCs w:val="24"/>
        </w:rPr>
      </w:pPr>
      <w:r w:rsidRPr="00296527">
        <w:rPr>
          <w:rFonts w:ascii="Times New Roman" w:hAnsi="Times New Roman" w:cs="Times New Roman"/>
          <w:sz w:val="24"/>
          <w:szCs w:val="24"/>
        </w:rPr>
        <w:t>Assolutamente sì. A un certo punto,</w:t>
      </w:r>
      <w:r w:rsidR="00A7608C">
        <w:rPr>
          <w:rFonts w:ascii="Times New Roman" w:hAnsi="Times New Roman" w:cs="Times New Roman"/>
          <w:sz w:val="24"/>
          <w:szCs w:val="24"/>
        </w:rPr>
        <w:t xml:space="preserve"> </w:t>
      </w:r>
      <w:r w:rsidRPr="00296527">
        <w:rPr>
          <w:rFonts w:ascii="Times New Roman" w:hAnsi="Times New Roman" w:cs="Times New Roman"/>
          <w:sz w:val="24"/>
          <w:szCs w:val="24"/>
        </w:rPr>
        <w:t>per qualche ragione, gli investimenti in</w:t>
      </w:r>
      <w:r>
        <w:rPr>
          <w:rFonts w:ascii="Times New Roman" w:hAnsi="Times New Roman" w:cs="Times New Roman"/>
          <w:sz w:val="24"/>
          <w:szCs w:val="24"/>
        </w:rPr>
        <w:t xml:space="preserve"> </w:t>
      </w:r>
      <w:r w:rsidRPr="00296527">
        <w:rPr>
          <w:rFonts w:ascii="Times New Roman" w:hAnsi="Times New Roman" w:cs="Times New Roman"/>
          <w:sz w:val="24"/>
          <w:szCs w:val="24"/>
        </w:rPr>
        <w:t>ricerca</w:t>
      </w:r>
      <w:r>
        <w:rPr>
          <w:rFonts w:ascii="Times New Roman" w:hAnsi="Times New Roman" w:cs="Times New Roman"/>
          <w:sz w:val="24"/>
          <w:szCs w:val="24"/>
        </w:rPr>
        <w:t xml:space="preserve"> si sono fermati. La ricerca ri</w:t>
      </w:r>
      <w:r w:rsidRPr="00296527">
        <w:rPr>
          <w:rFonts w:ascii="Times New Roman" w:hAnsi="Times New Roman" w:cs="Times New Roman"/>
          <w:sz w:val="24"/>
          <w:szCs w:val="24"/>
        </w:rPr>
        <w:t>guarda la nostra vita quotidiana (si va</w:t>
      </w:r>
      <w:r>
        <w:rPr>
          <w:rFonts w:ascii="Times New Roman" w:hAnsi="Times New Roman" w:cs="Times New Roman"/>
          <w:sz w:val="24"/>
          <w:szCs w:val="24"/>
        </w:rPr>
        <w:t xml:space="preserve"> </w:t>
      </w:r>
      <w:r w:rsidRPr="00296527">
        <w:rPr>
          <w:rFonts w:ascii="Times New Roman" w:hAnsi="Times New Roman" w:cs="Times New Roman"/>
          <w:sz w:val="24"/>
          <w:szCs w:val="24"/>
        </w:rPr>
        <w:t xml:space="preserve">dagli occhiali agli </w:t>
      </w:r>
      <w:r w:rsidRPr="00A7608C">
        <w:rPr>
          <w:rFonts w:ascii="Times New Roman" w:hAnsi="Times New Roman" w:cs="Times New Roman"/>
          <w:i/>
          <w:sz w:val="24"/>
          <w:szCs w:val="24"/>
        </w:rPr>
        <w:t>smartphone</w:t>
      </w:r>
      <w:r w:rsidRPr="00296527">
        <w:rPr>
          <w:rFonts w:ascii="Times New Roman" w:hAnsi="Times New Roman" w:cs="Times New Roman"/>
          <w:sz w:val="24"/>
          <w:szCs w:val="24"/>
        </w:rPr>
        <w:t>)… tutto</w:t>
      </w:r>
      <w:r>
        <w:rPr>
          <w:rFonts w:ascii="Times New Roman" w:hAnsi="Times New Roman" w:cs="Times New Roman"/>
          <w:sz w:val="24"/>
          <w:szCs w:val="24"/>
        </w:rPr>
        <w:t xml:space="preserve"> </w:t>
      </w:r>
      <w:r w:rsidRPr="00296527">
        <w:rPr>
          <w:rFonts w:ascii="Times New Roman" w:hAnsi="Times New Roman" w:cs="Times New Roman"/>
          <w:sz w:val="24"/>
          <w:szCs w:val="24"/>
        </w:rPr>
        <w:t>questo deriva dalla ricerca e lo diamo</w:t>
      </w:r>
      <w:r>
        <w:rPr>
          <w:rFonts w:ascii="Times New Roman" w:hAnsi="Times New Roman" w:cs="Times New Roman"/>
          <w:sz w:val="24"/>
          <w:szCs w:val="24"/>
        </w:rPr>
        <w:t xml:space="preserve"> </w:t>
      </w:r>
      <w:r w:rsidRPr="00296527">
        <w:rPr>
          <w:rFonts w:ascii="Times New Roman" w:hAnsi="Times New Roman" w:cs="Times New Roman"/>
          <w:sz w:val="24"/>
          <w:szCs w:val="24"/>
        </w:rPr>
        <w:t>per scontato. Se non la si sostiene non</w:t>
      </w:r>
      <w:r>
        <w:rPr>
          <w:rFonts w:ascii="Times New Roman" w:hAnsi="Times New Roman" w:cs="Times New Roman"/>
          <w:sz w:val="24"/>
          <w:szCs w:val="24"/>
        </w:rPr>
        <w:t xml:space="preserve"> </w:t>
      </w:r>
      <w:r w:rsidRPr="00296527">
        <w:rPr>
          <w:rFonts w:ascii="Times New Roman" w:hAnsi="Times New Roman" w:cs="Times New Roman"/>
          <w:sz w:val="24"/>
          <w:szCs w:val="24"/>
        </w:rPr>
        <w:t>ci può mai essere progresso. Per ironia</w:t>
      </w:r>
      <w:r>
        <w:rPr>
          <w:rFonts w:ascii="Times New Roman" w:hAnsi="Times New Roman" w:cs="Times New Roman"/>
          <w:sz w:val="24"/>
          <w:szCs w:val="24"/>
        </w:rPr>
        <w:t xml:space="preserve"> </w:t>
      </w:r>
      <w:r w:rsidRPr="00296527">
        <w:rPr>
          <w:rFonts w:ascii="Times New Roman" w:hAnsi="Times New Roman" w:cs="Times New Roman"/>
          <w:sz w:val="24"/>
          <w:szCs w:val="24"/>
        </w:rPr>
        <w:t>della s</w:t>
      </w:r>
      <w:r w:rsidR="00A7608C">
        <w:rPr>
          <w:rFonts w:ascii="Times New Roman" w:hAnsi="Times New Roman" w:cs="Times New Roman"/>
          <w:sz w:val="24"/>
          <w:szCs w:val="24"/>
        </w:rPr>
        <w:t>orte investiamo di più nella Di</w:t>
      </w:r>
      <w:r w:rsidRPr="00296527">
        <w:rPr>
          <w:rFonts w:ascii="Times New Roman" w:hAnsi="Times New Roman" w:cs="Times New Roman"/>
          <w:sz w:val="24"/>
          <w:szCs w:val="24"/>
        </w:rPr>
        <w:t>fesa</w:t>
      </w:r>
      <w:r w:rsidRPr="00A7608C">
        <w:rPr>
          <w:rFonts w:ascii="Times New Roman" w:hAnsi="Times New Roman" w:cs="Times New Roman"/>
          <w:sz w:val="16"/>
          <w:szCs w:val="24"/>
          <w:vertAlign w:val="superscript"/>
        </w:rPr>
        <w:t>7</w:t>
      </w:r>
      <w:r w:rsidR="00A7608C">
        <w:rPr>
          <w:rFonts w:ascii="Times New Roman" w:hAnsi="Times New Roman" w:cs="Times New Roman"/>
          <w:sz w:val="24"/>
          <w:szCs w:val="24"/>
        </w:rPr>
        <w:t xml:space="preserve"> </w:t>
      </w:r>
      <w:r w:rsidRPr="00296527">
        <w:rPr>
          <w:rFonts w:ascii="Times New Roman" w:hAnsi="Times New Roman" w:cs="Times New Roman"/>
          <w:sz w:val="24"/>
          <w:szCs w:val="24"/>
        </w:rPr>
        <w:t>che non per la ricerca. Quello che</w:t>
      </w:r>
      <w:r>
        <w:rPr>
          <w:rFonts w:ascii="Times New Roman" w:hAnsi="Times New Roman" w:cs="Times New Roman"/>
          <w:sz w:val="24"/>
          <w:szCs w:val="24"/>
        </w:rPr>
        <w:t xml:space="preserve"> </w:t>
      </w:r>
      <w:r w:rsidRPr="00296527">
        <w:rPr>
          <w:rFonts w:ascii="Times New Roman" w:hAnsi="Times New Roman" w:cs="Times New Roman"/>
          <w:sz w:val="24"/>
          <w:szCs w:val="24"/>
        </w:rPr>
        <w:t>diciamo sempre è che la prima serve a</w:t>
      </w:r>
      <w:r>
        <w:rPr>
          <w:rFonts w:ascii="Times New Roman" w:hAnsi="Times New Roman" w:cs="Times New Roman"/>
          <w:sz w:val="24"/>
          <w:szCs w:val="24"/>
        </w:rPr>
        <w:t xml:space="preserve"> </w:t>
      </w:r>
      <w:r w:rsidRPr="00296527">
        <w:rPr>
          <w:rFonts w:ascii="Times New Roman" w:hAnsi="Times New Roman" w:cs="Times New Roman"/>
          <w:sz w:val="24"/>
          <w:szCs w:val="24"/>
        </w:rPr>
        <w:t>proteggersi e non a distruggere (però</w:t>
      </w:r>
      <w:r>
        <w:rPr>
          <w:rFonts w:ascii="Times New Roman" w:hAnsi="Times New Roman" w:cs="Times New Roman"/>
          <w:sz w:val="24"/>
          <w:szCs w:val="24"/>
        </w:rPr>
        <w:t xml:space="preserve"> </w:t>
      </w:r>
      <w:r w:rsidRPr="00296527">
        <w:rPr>
          <w:rFonts w:ascii="Times New Roman" w:hAnsi="Times New Roman" w:cs="Times New Roman"/>
          <w:sz w:val="24"/>
          <w:szCs w:val="24"/>
        </w:rPr>
        <w:t>l’inizial</w:t>
      </w:r>
      <w:r w:rsidR="00A7608C">
        <w:rPr>
          <w:rFonts w:ascii="Times New Roman" w:hAnsi="Times New Roman" w:cs="Times New Roman"/>
          <w:sz w:val="24"/>
          <w:szCs w:val="24"/>
        </w:rPr>
        <w:t>e è la stessa, la “d”); ma spen</w:t>
      </w:r>
      <w:r w:rsidRPr="00296527">
        <w:rPr>
          <w:rFonts w:ascii="Times New Roman" w:hAnsi="Times New Roman" w:cs="Times New Roman"/>
          <w:sz w:val="24"/>
          <w:szCs w:val="24"/>
        </w:rPr>
        <w:t>diamo molto di più che per il progresso</w:t>
      </w:r>
      <w:r>
        <w:rPr>
          <w:rFonts w:ascii="Times New Roman" w:hAnsi="Times New Roman" w:cs="Times New Roman"/>
          <w:sz w:val="24"/>
          <w:szCs w:val="24"/>
        </w:rPr>
        <w:t xml:space="preserve"> </w:t>
      </w:r>
      <w:r w:rsidRPr="00296527">
        <w:rPr>
          <w:rFonts w:ascii="Times New Roman" w:hAnsi="Times New Roman" w:cs="Times New Roman"/>
          <w:sz w:val="24"/>
          <w:szCs w:val="24"/>
        </w:rPr>
        <w:t>medico-scientifico. L’altra faccia della</w:t>
      </w:r>
      <w:r>
        <w:rPr>
          <w:rFonts w:ascii="Times New Roman" w:hAnsi="Times New Roman" w:cs="Times New Roman"/>
          <w:sz w:val="24"/>
          <w:szCs w:val="24"/>
        </w:rPr>
        <w:t xml:space="preserve"> </w:t>
      </w:r>
      <w:r w:rsidRPr="00296527">
        <w:rPr>
          <w:rFonts w:ascii="Times New Roman" w:hAnsi="Times New Roman" w:cs="Times New Roman"/>
          <w:sz w:val="24"/>
          <w:szCs w:val="24"/>
        </w:rPr>
        <w:t>medaglia è però che parte della ricerca</w:t>
      </w:r>
      <w:r>
        <w:rPr>
          <w:rFonts w:ascii="Times New Roman" w:hAnsi="Times New Roman" w:cs="Times New Roman"/>
          <w:sz w:val="24"/>
          <w:szCs w:val="24"/>
        </w:rPr>
        <w:t xml:space="preserve"> </w:t>
      </w:r>
      <w:r w:rsidRPr="00296527">
        <w:rPr>
          <w:rFonts w:ascii="Times New Roman" w:hAnsi="Times New Roman" w:cs="Times New Roman"/>
          <w:sz w:val="24"/>
          <w:szCs w:val="24"/>
        </w:rPr>
        <w:t>militare viene sfruttata per scopi civili:</w:t>
      </w:r>
      <w:r w:rsidR="00B47CCB">
        <w:rPr>
          <w:rFonts w:ascii="Times New Roman" w:hAnsi="Times New Roman" w:cs="Times New Roman"/>
          <w:sz w:val="24"/>
          <w:szCs w:val="24"/>
        </w:rPr>
        <w:t xml:space="preserve"> </w:t>
      </w:r>
      <w:r w:rsidRPr="00296527">
        <w:rPr>
          <w:rFonts w:ascii="Times New Roman" w:hAnsi="Times New Roman" w:cs="Times New Roman"/>
          <w:sz w:val="24"/>
          <w:szCs w:val="24"/>
        </w:rPr>
        <w:t>sono molte le invenzioni che hanno</w:t>
      </w:r>
      <w:r>
        <w:rPr>
          <w:rFonts w:ascii="Times New Roman" w:hAnsi="Times New Roman" w:cs="Times New Roman"/>
          <w:sz w:val="24"/>
          <w:szCs w:val="24"/>
        </w:rPr>
        <w:t xml:space="preserve"> </w:t>
      </w:r>
      <w:r w:rsidRPr="00296527">
        <w:rPr>
          <w:rFonts w:ascii="Times New Roman" w:hAnsi="Times New Roman" w:cs="Times New Roman"/>
          <w:sz w:val="24"/>
          <w:szCs w:val="24"/>
        </w:rPr>
        <w:t>un’origine militare. La ricerca bellica -sia che si parli di laser che di mire op-pure di dispositivi per l’</w:t>
      </w:r>
      <w:proofErr w:type="spellStart"/>
      <w:r w:rsidRPr="00296527">
        <w:rPr>
          <w:rFonts w:ascii="Times New Roman" w:hAnsi="Times New Roman" w:cs="Times New Roman"/>
          <w:i/>
          <w:sz w:val="24"/>
          <w:szCs w:val="24"/>
        </w:rPr>
        <w:t>eye-tracking</w:t>
      </w:r>
      <w:proofErr w:type="spellEnd"/>
      <w:r w:rsidR="00B47CCB">
        <w:rPr>
          <w:rFonts w:ascii="Times New Roman" w:hAnsi="Times New Roman" w:cs="Times New Roman"/>
          <w:i/>
          <w:sz w:val="24"/>
          <w:szCs w:val="24"/>
        </w:rPr>
        <w:t xml:space="preserve"> </w:t>
      </w:r>
      <w:r w:rsidRPr="00296527">
        <w:rPr>
          <w:rFonts w:ascii="Times New Roman" w:hAnsi="Times New Roman" w:cs="Times New Roman"/>
          <w:sz w:val="24"/>
          <w:szCs w:val="24"/>
        </w:rPr>
        <w:t>- ha</w:t>
      </w:r>
      <w:r>
        <w:rPr>
          <w:rFonts w:ascii="Times New Roman" w:hAnsi="Times New Roman" w:cs="Times New Roman"/>
          <w:sz w:val="24"/>
          <w:szCs w:val="24"/>
        </w:rPr>
        <w:t xml:space="preserve"> </w:t>
      </w:r>
      <w:r w:rsidRPr="00296527">
        <w:rPr>
          <w:rFonts w:ascii="Times New Roman" w:hAnsi="Times New Roman" w:cs="Times New Roman"/>
          <w:sz w:val="24"/>
          <w:szCs w:val="24"/>
        </w:rPr>
        <w:t>avuto comunque molte applicazioni positive a livello civile.</w:t>
      </w:r>
    </w:p>
    <w:p w:rsidR="00A7608C" w:rsidRDefault="00A7608C" w:rsidP="0062647A">
      <w:pPr>
        <w:spacing w:after="0" w:line="240" w:lineRule="auto"/>
        <w:rPr>
          <w:rFonts w:ascii="Times New Roman" w:hAnsi="Times New Roman" w:cs="Times New Roman"/>
          <w:sz w:val="24"/>
          <w:szCs w:val="24"/>
        </w:rPr>
      </w:pPr>
    </w:p>
    <w:p w:rsidR="00A7608C" w:rsidRPr="00E46A6D" w:rsidRDefault="00A7608C" w:rsidP="0062647A">
      <w:pPr>
        <w:spacing w:after="0" w:line="240" w:lineRule="auto"/>
        <w:rPr>
          <w:rFonts w:ascii="Times New Roman" w:hAnsi="Times New Roman" w:cs="Times New Roman"/>
          <w:sz w:val="24"/>
          <w:szCs w:val="24"/>
          <w:lang w:val="en-US"/>
        </w:rPr>
      </w:pPr>
      <w:r w:rsidRPr="00E46A6D">
        <w:rPr>
          <w:rFonts w:ascii="Times New Roman" w:hAnsi="Times New Roman" w:cs="Times New Roman"/>
          <w:sz w:val="24"/>
          <w:szCs w:val="24"/>
          <w:lang w:val="en-US"/>
        </w:rPr>
        <w:t>Note:</w:t>
      </w:r>
    </w:p>
    <w:p w:rsidR="00A7608C" w:rsidRPr="00A7608C" w:rsidRDefault="00A7608C" w:rsidP="0062647A">
      <w:pPr>
        <w:spacing w:after="0" w:line="240" w:lineRule="auto"/>
        <w:rPr>
          <w:rFonts w:ascii="Times New Roman" w:hAnsi="Times New Roman" w:cs="Times New Roman"/>
          <w:sz w:val="24"/>
          <w:szCs w:val="24"/>
          <w:lang w:val="en-US"/>
        </w:rPr>
      </w:pPr>
      <w:r w:rsidRPr="00A7608C">
        <w:rPr>
          <w:rFonts w:ascii="Times New Roman" w:hAnsi="Times New Roman" w:cs="Times New Roman"/>
          <w:sz w:val="24"/>
          <w:szCs w:val="24"/>
          <w:lang w:val="en-US"/>
        </w:rPr>
        <w:lastRenderedPageBreak/>
        <w:t xml:space="preserve">1 Si </w:t>
      </w:r>
      <w:proofErr w:type="spellStart"/>
      <w:r w:rsidRPr="00A7608C">
        <w:rPr>
          <w:rFonts w:ascii="Times New Roman" w:hAnsi="Times New Roman" w:cs="Times New Roman"/>
          <w:sz w:val="24"/>
          <w:szCs w:val="24"/>
          <w:lang w:val="en-US"/>
        </w:rPr>
        <w:t>veda</w:t>
      </w:r>
      <w:proofErr w:type="spellEnd"/>
      <w:r w:rsidRPr="00A7608C">
        <w:rPr>
          <w:rFonts w:ascii="Times New Roman" w:hAnsi="Times New Roman" w:cs="Times New Roman"/>
          <w:sz w:val="24"/>
          <w:szCs w:val="24"/>
          <w:lang w:val="en-US"/>
        </w:rPr>
        <w:t xml:space="preserve"> Dua Harminder S. et al., “Human Corneal Anatomy Redefined”, Ophthalmology, September 2013, Volume 120, Issue 9 , 1778-1785.</w:t>
      </w:r>
    </w:p>
    <w:p w:rsidR="00A7608C" w:rsidRDefault="00A7608C" w:rsidP="0062647A">
      <w:pPr>
        <w:spacing w:after="0" w:line="240" w:lineRule="auto"/>
        <w:rPr>
          <w:rFonts w:ascii="Times New Roman" w:hAnsi="Times New Roman" w:cs="Times New Roman"/>
          <w:sz w:val="24"/>
          <w:szCs w:val="24"/>
        </w:rPr>
      </w:pPr>
      <w:r w:rsidRPr="00A7608C">
        <w:rPr>
          <w:rFonts w:ascii="Times New Roman" w:hAnsi="Times New Roman" w:cs="Times New Roman"/>
          <w:sz w:val="24"/>
          <w:szCs w:val="24"/>
        </w:rPr>
        <w:t>2</w:t>
      </w:r>
      <w:r>
        <w:rPr>
          <w:rFonts w:ascii="Times New Roman" w:hAnsi="Times New Roman" w:cs="Times New Roman"/>
          <w:sz w:val="24"/>
          <w:szCs w:val="24"/>
        </w:rPr>
        <w:t xml:space="preserve"> </w:t>
      </w:r>
      <w:r w:rsidRPr="00A7608C">
        <w:rPr>
          <w:rFonts w:ascii="Times New Roman" w:hAnsi="Times New Roman" w:cs="Times New Roman"/>
          <w:sz w:val="24"/>
          <w:szCs w:val="24"/>
        </w:rPr>
        <w:t>Nello studio sopra citato le lamelle enumerate erano di numero inferiore: “Questo strato era acellulare, misurava 10,15±3,6 micron ed era composto da 5-8 lamelle</w:t>
      </w:r>
      <w:r w:rsidR="00B47CCB">
        <w:rPr>
          <w:rFonts w:ascii="Times New Roman" w:hAnsi="Times New Roman" w:cs="Times New Roman"/>
          <w:sz w:val="24"/>
          <w:szCs w:val="24"/>
        </w:rPr>
        <w:t xml:space="preserve"> </w:t>
      </w:r>
      <w:r w:rsidRPr="00A7608C">
        <w:rPr>
          <w:rFonts w:ascii="Times New Roman" w:hAnsi="Times New Roman" w:cs="Times New Roman"/>
          <w:sz w:val="24"/>
          <w:szCs w:val="24"/>
        </w:rPr>
        <w:t xml:space="preserve">di collagene”, </w:t>
      </w:r>
      <w:r w:rsidRPr="00A7608C">
        <w:rPr>
          <w:rFonts w:ascii="Times New Roman" w:hAnsi="Times New Roman" w:cs="Times New Roman"/>
          <w:i/>
          <w:sz w:val="24"/>
          <w:szCs w:val="24"/>
        </w:rPr>
        <w:t>ndr</w:t>
      </w:r>
      <w:r w:rsidRPr="00A7608C">
        <w:rPr>
          <w:rFonts w:ascii="Times New Roman" w:hAnsi="Times New Roman" w:cs="Times New Roman"/>
          <w:sz w:val="24"/>
          <w:szCs w:val="24"/>
        </w:rPr>
        <w:t>.</w:t>
      </w:r>
    </w:p>
    <w:p w:rsidR="00A7608C" w:rsidRDefault="00A7608C" w:rsidP="0062647A">
      <w:pPr>
        <w:spacing w:after="0" w:line="240" w:lineRule="auto"/>
        <w:rPr>
          <w:rFonts w:ascii="Times New Roman" w:hAnsi="Times New Roman" w:cs="Times New Roman"/>
          <w:sz w:val="24"/>
          <w:szCs w:val="24"/>
        </w:rPr>
      </w:pPr>
      <w:r w:rsidRPr="00A7608C">
        <w:rPr>
          <w:rFonts w:ascii="Times New Roman" w:hAnsi="Times New Roman" w:cs="Times New Roman"/>
          <w:sz w:val="24"/>
          <w:szCs w:val="24"/>
        </w:rPr>
        <w:t>3</w:t>
      </w:r>
      <w:r>
        <w:rPr>
          <w:rFonts w:ascii="Times New Roman" w:hAnsi="Times New Roman" w:cs="Times New Roman"/>
          <w:sz w:val="24"/>
          <w:szCs w:val="24"/>
        </w:rPr>
        <w:t xml:space="preserve"> </w:t>
      </w:r>
      <w:r w:rsidRPr="00A7608C">
        <w:rPr>
          <w:rFonts w:ascii="Times New Roman" w:hAnsi="Times New Roman" w:cs="Times New Roman"/>
          <w:sz w:val="24"/>
          <w:szCs w:val="24"/>
        </w:rPr>
        <w:t xml:space="preserve">Il motore di ricerca del governo americano (pubmed.gov) in cui vengono indicizzati gli articoli scientifici considerati più autorevoli ossia quelli “impattati”, </w:t>
      </w:r>
      <w:r w:rsidRPr="00A7608C">
        <w:rPr>
          <w:rFonts w:ascii="Times New Roman" w:hAnsi="Times New Roman" w:cs="Times New Roman"/>
          <w:i/>
          <w:sz w:val="24"/>
          <w:szCs w:val="24"/>
        </w:rPr>
        <w:t>ndr</w:t>
      </w:r>
      <w:r w:rsidRPr="00A7608C">
        <w:rPr>
          <w:rFonts w:ascii="Times New Roman" w:hAnsi="Times New Roman" w:cs="Times New Roman"/>
          <w:sz w:val="24"/>
          <w:szCs w:val="24"/>
        </w:rPr>
        <w:t>.</w:t>
      </w:r>
    </w:p>
    <w:p w:rsidR="00A7608C" w:rsidRDefault="00A7608C" w:rsidP="0062647A">
      <w:pPr>
        <w:spacing w:after="0" w:line="240" w:lineRule="auto"/>
        <w:rPr>
          <w:rFonts w:ascii="Times New Roman" w:hAnsi="Times New Roman" w:cs="Times New Roman"/>
          <w:sz w:val="24"/>
          <w:szCs w:val="24"/>
        </w:rPr>
      </w:pPr>
      <w:r w:rsidRPr="00A7608C">
        <w:rPr>
          <w:rFonts w:ascii="Times New Roman" w:hAnsi="Times New Roman" w:cs="Times New Roman"/>
          <w:sz w:val="24"/>
          <w:szCs w:val="24"/>
        </w:rPr>
        <w:t>4</w:t>
      </w:r>
      <w:r>
        <w:rPr>
          <w:rFonts w:ascii="Times New Roman" w:hAnsi="Times New Roman" w:cs="Times New Roman"/>
          <w:sz w:val="24"/>
          <w:szCs w:val="24"/>
        </w:rPr>
        <w:t xml:space="preserve"> </w:t>
      </w:r>
      <w:r w:rsidRPr="00A7608C">
        <w:rPr>
          <w:rFonts w:ascii="Times New Roman" w:hAnsi="Times New Roman" w:cs="Times New Roman"/>
          <w:sz w:val="24"/>
          <w:szCs w:val="24"/>
        </w:rPr>
        <w:t>“Rappresenta la porzione più esterna della cornea, comprendendo l’epitelio squamoso che connette gli epiteli corneale e congiuntivale, il tessuto connettivo e i rami</w:t>
      </w:r>
      <w:r w:rsidR="00B47CCB">
        <w:rPr>
          <w:rFonts w:ascii="Times New Roman" w:hAnsi="Times New Roman" w:cs="Times New Roman"/>
          <w:sz w:val="24"/>
          <w:szCs w:val="24"/>
        </w:rPr>
        <w:t xml:space="preserve"> </w:t>
      </w:r>
      <w:r w:rsidRPr="00A7608C">
        <w:rPr>
          <w:rFonts w:ascii="Times New Roman" w:hAnsi="Times New Roman" w:cs="Times New Roman"/>
          <w:sz w:val="24"/>
          <w:szCs w:val="24"/>
        </w:rPr>
        <w:t>delle arterie ciliari anteriori che formano delle anse nel tessuto connettivale e garantiscono nutrimento alla cornea. Le cellule basali dell’epitelio limbare sono le cellule</w:t>
      </w:r>
      <w:r w:rsidR="00B47CCB">
        <w:rPr>
          <w:rFonts w:ascii="Times New Roman" w:hAnsi="Times New Roman" w:cs="Times New Roman"/>
          <w:sz w:val="24"/>
          <w:szCs w:val="24"/>
        </w:rPr>
        <w:t xml:space="preserve"> </w:t>
      </w:r>
      <w:r w:rsidRPr="00A7608C">
        <w:rPr>
          <w:rFonts w:ascii="Times New Roman" w:hAnsi="Times New Roman" w:cs="Times New Roman"/>
          <w:sz w:val="24"/>
          <w:szCs w:val="24"/>
        </w:rPr>
        <w:t>staminali dell’epitelio corneale. Sono contenute in nicchie, costituite da pliche radiali del connettivo, ricche di vasi sanguigni e linfatici, all’interno delle quali si pone</w:t>
      </w:r>
      <w:r w:rsidR="00B47CCB">
        <w:rPr>
          <w:rFonts w:ascii="Times New Roman" w:hAnsi="Times New Roman" w:cs="Times New Roman"/>
          <w:sz w:val="24"/>
          <w:szCs w:val="24"/>
        </w:rPr>
        <w:t xml:space="preserve"> </w:t>
      </w:r>
      <w:r w:rsidRPr="00A7608C">
        <w:rPr>
          <w:rFonts w:ascii="Times New Roman" w:hAnsi="Times New Roman" w:cs="Times New Roman"/>
          <w:sz w:val="24"/>
          <w:szCs w:val="24"/>
        </w:rPr>
        <w:t>l’epitelio e le palizzate di Vogt” (Fonte SOI), ndr.</w:t>
      </w:r>
    </w:p>
    <w:p w:rsidR="00A7608C" w:rsidRDefault="00A7608C" w:rsidP="0062647A">
      <w:pPr>
        <w:spacing w:after="0" w:line="240" w:lineRule="auto"/>
        <w:rPr>
          <w:rFonts w:ascii="Times New Roman" w:hAnsi="Times New Roman" w:cs="Times New Roman"/>
          <w:sz w:val="24"/>
          <w:szCs w:val="24"/>
        </w:rPr>
      </w:pPr>
      <w:r w:rsidRPr="00A7608C">
        <w:rPr>
          <w:rFonts w:ascii="Times New Roman" w:hAnsi="Times New Roman" w:cs="Times New Roman"/>
          <w:sz w:val="24"/>
          <w:szCs w:val="24"/>
        </w:rPr>
        <w:t>5</w:t>
      </w:r>
      <w:r>
        <w:rPr>
          <w:rFonts w:ascii="Times New Roman" w:hAnsi="Times New Roman" w:cs="Times New Roman"/>
          <w:sz w:val="24"/>
          <w:szCs w:val="24"/>
        </w:rPr>
        <w:t xml:space="preserve"> </w:t>
      </w:r>
      <w:r w:rsidRPr="00A7608C">
        <w:rPr>
          <w:rFonts w:ascii="Times New Roman" w:hAnsi="Times New Roman" w:cs="Times New Roman"/>
          <w:sz w:val="24"/>
          <w:szCs w:val="24"/>
        </w:rPr>
        <w:t xml:space="preserve">Ritenuto derivante dal mesoderma, </w:t>
      </w:r>
      <w:r w:rsidRPr="00A7608C">
        <w:rPr>
          <w:rFonts w:ascii="Times New Roman" w:hAnsi="Times New Roman" w:cs="Times New Roman"/>
          <w:i/>
          <w:sz w:val="24"/>
          <w:szCs w:val="24"/>
        </w:rPr>
        <w:t>ndr</w:t>
      </w:r>
      <w:r w:rsidRPr="00A7608C">
        <w:rPr>
          <w:rFonts w:ascii="Times New Roman" w:hAnsi="Times New Roman" w:cs="Times New Roman"/>
          <w:sz w:val="24"/>
          <w:szCs w:val="24"/>
        </w:rPr>
        <w:t>.</w:t>
      </w:r>
    </w:p>
    <w:p w:rsidR="00A7608C" w:rsidRDefault="00A7608C" w:rsidP="0062647A">
      <w:pPr>
        <w:spacing w:after="0" w:line="240" w:lineRule="auto"/>
        <w:rPr>
          <w:rFonts w:ascii="Times New Roman" w:hAnsi="Times New Roman" w:cs="Times New Roman"/>
          <w:sz w:val="24"/>
          <w:szCs w:val="24"/>
        </w:rPr>
      </w:pPr>
      <w:r w:rsidRPr="00A7608C">
        <w:rPr>
          <w:rFonts w:ascii="Times New Roman" w:hAnsi="Times New Roman" w:cs="Times New Roman"/>
          <w:sz w:val="24"/>
          <w:szCs w:val="24"/>
        </w:rPr>
        <w:t>6</w:t>
      </w:r>
      <w:r>
        <w:rPr>
          <w:rFonts w:ascii="Times New Roman" w:hAnsi="Times New Roman" w:cs="Times New Roman"/>
          <w:sz w:val="24"/>
          <w:szCs w:val="24"/>
        </w:rPr>
        <w:t xml:space="preserve"> </w:t>
      </w:r>
      <w:r w:rsidRPr="00A7608C">
        <w:rPr>
          <w:rFonts w:ascii="Times New Roman" w:hAnsi="Times New Roman" w:cs="Times New Roman"/>
          <w:sz w:val="24"/>
          <w:szCs w:val="24"/>
        </w:rPr>
        <w:t>Se si scelgono staminali appartenenti alla stessa nicchia o allo stesso strato germinale potrebbe essere più semplice che non cercare di sfruttare staminali convertite in altri tipi di cellule quali quelle retiniche. Tra l’altro bisogna impiegare cellule limbari più “primitive” (ossia meno differenziate, ndr). Infatti le staminali non sono</w:t>
      </w:r>
      <w:r w:rsidR="00B47CCB">
        <w:rPr>
          <w:rFonts w:ascii="Times New Roman" w:hAnsi="Times New Roman" w:cs="Times New Roman"/>
          <w:sz w:val="24"/>
          <w:szCs w:val="24"/>
        </w:rPr>
        <w:t xml:space="preserve"> </w:t>
      </w:r>
      <w:r w:rsidRPr="00A7608C">
        <w:rPr>
          <w:rFonts w:ascii="Times New Roman" w:hAnsi="Times New Roman" w:cs="Times New Roman"/>
          <w:sz w:val="24"/>
          <w:szCs w:val="24"/>
        </w:rPr>
        <w:t>tutte uguali. Pensiamo a quando l’ovulo viene fecondato: una sola cellula, che crea un bambino completo, è davvero la madre di tutte le staminali. Man mano che le staminali si differenziano perdono la capacità (ovvero la “potenza”) di formare tutto il resto. Quindi, più andiamo a ritroso nella linea cellulare, più facile è convertire delle</w:t>
      </w:r>
      <w:r w:rsidR="00B47CCB">
        <w:rPr>
          <w:rFonts w:ascii="Times New Roman" w:hAnsi="Times New Roman" w:cs="Times New Roman"/>
          <w:sz w:val="24"/>
          <w:szCs w:val="24"/>
        </w:rPr>
        <w:t xml:space="preserve"> </w:t>
      </w:r>
      <w:r w:rsidRPr="00A7608C">
        <w:rPr>
          <w:rFonts w:ascii="Times New Roman" w:hAnsi="Times New Roman" w:cs="Times New Roman"/>
          <w:sz w:val="24"/>
          <w:szCs w:val="24"/>
        </w:rPr>
        <w:t>cellule in altre cellule “lontane” da ciò che le ha originate. La neurogenesi è una delle cose più difficili e credo che ci vorrà altro tempo [per una genesi efficace di staminali retiniche utilizzabili a partire da limbari corneali]. Potrebbe essere più facile utilizzare le staminali del midollo rispetto a quelle limbari.</w:t>
      </w:r>
    </w:p>
    <w:p w:rsidR="00773CE4" w:rsidRDefault="00773CE4" w:rsidP="0062647A">
      <w:pPr>
        <w:spacing w:after="0" w:line="240" w:lineRule="auto"/>
        <w:rPr>
          <w:rFonts w:ascii="Times New Roman" w:hAnsi="Times New Roman" w:cs="Times New Roman"/>
          <w:sz w:val="24"/>
          <w:szCs w:val="24"/>
        </w:rPr>
      </w:pPr>
      <w:r w:rsidRPr="00773CE4">
        <w:rPr>
          <w:rFonts w:ascii="Times New Roman" w:hAnsi="Times New Roman" w:cs="Times New Roman"/>
          <w:sz w:val="24"/>
          <w:szCs w:val="24"/>
        </w:rPr>
        <w:t>7</w:t>
      </w:r>
      <w:r>
        <w:rPr>
          <w:rFonts w:ascii="Times New Roman" w:hAnsi="Times New Roman" w:cs="Times New Roman"/>
          <w:sz w:val="24"/>
          <w:szCs w:val="24"/>
        </w:rPr>
        <w:t xml:space="preserve"> </w:t>
      </w:r>
      <w:r w:rsidRPr="00773CE4">
        <w:rPr>
          <w:rFonts w:ascii="Times New Roman" w:hAnsi="Times New Roman" w:cs="Times New Roman"/>
          <w:sz w:val="24"/>
          <w:szCs w:val="24"/>
        </w:rPr>
        <w:t xml:space="preserve">Secondo l’International </w:t>
      </w:r>
      <w:proofErr w:type="spellStart"/>
      <w:r w:rsidRPr="00773CE4">
        <w:rPr>
          <w:rFonts w:ascii="Times New Roman" w:hAnsi="Times New Roman" w:cs="Times New Roman"/>
          <w:sz w:val="24"/>
          <w:szCs w:val="24"/>
        </w:rPr>
        <w:t>Institute</w:t>
      </w:r>
      <w:proofErr w:type="spellEnd"/>
      <w:r w:rsidRPr="00773CE4">
        <w:rPr>
          <w:rFonts w:ascii="Times New Roman" w:hAnsi="Times New Roman" w:cs="Times New Roman"/>
          <w:sz w:val="24"/>
          <w:szCs w:val="24"/>
        </w:rPr>
        <w:t xml:space="preserve"> for Strategic </w:t>
      </w:r>
      <w:proofErr w:type="spellStart"/>
      <w:r w:rsidRPr="00773CE4">
        <w:rPr>
          <w:rFonts w:ascii="Times New Roman" w:hAnsi="Times New Roman" w:cs="Times New Roman"/>
          <w:sz w:val="24"/>
          <w:szCs w:val="24"/>
        </w:rPr>
        <w:t>Studies</w:t>
      </w:r>
      <w:proofErr w:type="spellEnd"/>
      <w:r w:rsidRPr="00773CE4">
        <w:rPr>
          <w:rFonts w:ascii="Times New Roman" w:hAnsi="Times New Roman" w:cs="Times New Roman"/>
          <w:sz w:val="24"/>
          <w:szCs w:val="24"/>
        </w:rPr>
        <w:t xml:space="preserve"> l’Italia nel 2014 è stata dodicesima al mondo per spese nella difesa. Le spese militari maggiori sono state effettuate lo scorso anno dagli Usa, dalla Cina, dall’Arabia Saudita e dalla Russia,</w:t>
      </w:r>
      <w:r w:rsidRPr="00773CE4">
        <w:rPr>
          <w:rFonts w:ascii="Times New Roman" w:hAnsi="Times New Roman" w:cs="Times New Roman"/>
          <w:i/>
          <w:sz w:val="24"/>
          <w:szCs w:val="24"/>
        </w:rPr>
        <w:t xml:space="preserve"> ndr</w:t>
      </w:r>
      <w:r w:rsidRPr="00773CE4">
        <w:rPr>
          <w:rFonts w:ascii="Times New Roman" w:hAnsi="Times New Roman" w:cs="Times New Roman"/>
          <w:sz w:val="24"/>
          <w:szCs w:val="24"/>
        </w:rPr>
        <w:t>.</w:t>
      </w:r>
    </w:p>
    <w:p w:rsidR="00A7608C" w:rsidRDefault="00A7608C" w:rsidP="0062647A">
      <w:pPr>
        <w:spacing w:after="0" w:line="240" w:lineRule="auto"/>
        <w:rPr>
          <w:rFonts w:ascii="Times New Roman" w:hAnsi="Times New Roman" w:cs="Times New Roman"/>
          <w:sz w:val="24"/>
          <w:szCs w:val="24"/>
        </w:rPr>
      </w:pPr>
    </w:p>
    <w:p w:rsidR="00A7608C" w:rsidRPr="00A7608C" w:rsidRDefault="00A7608C" w:rsidP="0062647A">
      <w:pPr>
        <w:spacing w:after="0" w:line="240" w:lineRule="auto"/>
        <w:rPr>
          <w:rFonts w:ascii="Times New Roman" w:hAnsi="Times New Roman" w:cs="Times New Roman"/>
          <w:b/>
          <w:sz w:val="24"/>
          <w:szCs w:val="24"/>
        </w:rPr>
      </w:pPr>
      <w:r w:rsidRPr="00A7608C">
        <w:rPr>
          <w:rFonts w:ascii="Times New Roman" w:hAnsi="Times New Roman" w:cs="Times New Roman"/>
          <w:b/>
          <w:sz w:val="24"/>
          <w:szCs w:val="24"/>
        </w:rPr>
        <w:t>Chi è Harminder Dua</w:t>
      </w:r>
    </w:p>
    <w:p w:rsidR="00A7608C" w:rsidRDefault="00A7608C" w:rsidP="0062647A">
      <w:pPr>
        <w:spacing w:after="0" w:line="240" w:lineRule="auto"/>
        <w:rPr>
          <w:rFonts w:ascii="Times New Roman" w:hAnsi="Times New Roman" w:cs="Times New Roman"/>
          <w:sz w:val="24"/>
          <w:szCs w:val="24"/>
        </w:rPr>
      </w:pPr>
      <w:r w:rsidRPr="00A7608C">
        <w:rPr>
          <w:rFonts w:ascii="Times New Roman" w:hAnsi="Times New Roman" w:cs="Times New Roman"/>
          <w:sz w:val="24"/>
          <w:szCs w:val="24"/>
        </w:rPr>
        <w:t>Il prof. Harminder Singh Dua è un ricercatore di alto livello nel campo oculistico ed è docente universitario</w:t>
      </w:r>
      <w:r w:rsidRPr="00A7608C">
        <w:rPr>
          <w:rFonts w:ascii="Times New Roman" w:hAnsi="Times New Roman" w:cs="Times New Roman"/>
          <w:sz w:val="16"/>
          <w:szCs w:val="24"/>
          <w:vertAlign w:val="superscript"/>
        </w:rPr>
        <w:t>8</w:t>
      </w:r>
      <w:r w:rsidRPr="00A7608C">
        <w:rPr>
          <w:rFonts w:ascii="Times New Roman" w:hAnsi="Times New Roman" w:cs="Times New Roman"/>
          <w:sz w:val="24"/>
          <w:szCs w:val="24"/>
        </w:rPr>
        <w:t>.</w:t>
      </w:r>
      <w:r>
        <w:rPr>
          <w:rFonts w:ascii="Times New Roman" w:hAnsi="Times New Roman" w:cs="Times New Roman"/>
          <w:sz w:val="24"/>
          <w:szCs w:val="24"/>
        </w:rPr>
        <w:t xml:space="preserve"> </w:t>
      </w:r>
      <w:r w:rsidRPr="00A7608C">
        <w:rPr>
          <w:rFonts w:ascii="Times New Roman" w:hAnsi="Times New Roman" w:cs="Times New Roman"/>
          <w:sz w:val="24"/>
          <w:szCs w:val="24"/>
        </w:rPr>
        <w:t xml:space="preserve">È riconosciuto come esperto mondiale di superficie </w:t>
      </w:r>
      <w:proofErr w:type="spellStart"/>
      <w:r w:rsidRPr="00A7608C">
        <w:rPr>
          <w:rFonts w:ascii="Times New Roman" w:hAnsi="Times New Roman" w:cs="Times New Roman"/>
          <w:sz w:val="24"/>
          <w:szCs w:val="24"/>
        </w:rPr>
        <w:t>oculare.È</w:t>
      </w:r>
      <w:proofErr w:type="spellEnd"/>
      <w:r w:rsidRPr="00A7608C">
        <w:rPr>
          <w:rFonts w:ascii="Times New Roman" w:hAnsi="Times New Roman" w:cs="Times New Roman"/>
          <w:sz w:val="24"/>
          <w:szCs w:val="24"/>
        </w:rPr>
        <w:t xml:space="preserve"> attualmente direttore del Dipartimento di Oftalmologia e</w:t>
      </w:r>
      <w:r>
        <w:rPr>
          <w:rFonts w:ascii="Times New Roman" w:hAnsi="Times New Roman" w:cs="Times New Roman"/>
          <w:sz w:val="24"/>
          <w:szCs w:val="24"/>
        </w:rPr>
        <w:t xml:space="preserve"> </w:t>
      </w:r>
      <w:r w:rsidRPr="00A7608C">
        <w:rPr>
          <w:rFonts w:ascii="Times New Roman" w:hAnsi="Times New Roman" w:cs="Times New Roman"/>
          <w:sz w:val="24"/>
          <w:szCs w:val="24"/>
        </w:rPr>
        <w:t xml:space="preserve">professore presso l’Università di Nottingham (Ospedale universitario </w:t>
      </w:r>
      <w:proofErr w:type="spellStart"/>
      <w:r w:rsidRPr="00A7608C">
        <w:rPr>
          <w:rFonts w:ascii="Times New Roman" w:hAnsi="Times New Roman" w:cs="Times New Roman"/>
          <w:i/>
          <w:sz w:val="24"/>
          <w:szCs w:val="24"/>
        </w:rPr>
        <w:t>Queen’s</w:t>
      </w:r>
      <w:proofErr w:type="spellEnd"/>
      <w:r w:rsidRPr="00A7608C">
        <w:rPr>
          <w:rFonts w:ascii="Times New Roman" w:hAnsi="Times New Roman" w:cs="Times New Roman"/>
          <w:i/>
          <w:sz w:val="24"/>
          <w:szCs w:val="24"/>
        </w:rPr>
        <w:t xml:space="preserve"> </w:t>
      </w:r>
      <w:proofErr w:type="spellStart"/>
      <w:r w:rsidRPr="00A7608C">
        <w:rPr>
          <w:rFonts w:ascii="Times New Roman" w:hAnsi="Times New Roman" w:cs="Times New Roman"/>
          <w:i/>
          <w:sz w:val="24"/>
          <w:szCs w:val="24"/>
        </w:rPr>
        <w:t>Medical</w:t>
      </w:r>
      <w:proofErr w:type="spellEnd"/>
      <w:r w:rsidRPr="00A7608C">
        <w:rPr>
          <w:rFonts w:ascii="Times New Roman" w:hAnsi="Times New Roman" w:cs="Times New Roman"/>
          <w:i/>
          <w:sz w:val="24"/>
          <w:szCs w:val="24"/>
        </w:rPr>
        <w:t xml:space="preserve"> Centre National </w:t>
      </w:r>
      <w:proofErr w:type="spellStart"/>
      <w:r w:rsidRPr="00A7608C">
        <w:rPr>
          <w:rFonts w:ascii="Times New Roman" w:hAnsi="Times New Roman" w:cs="Times New Roman"/>
          <w:i/>
          <w:sz w:val="24"/>
          <w:szCs w:val="24"/>
        </w:rPr>
        <w:t>Health</w:t>
      </w:r>
      <w:proofErr w:type="spellEnd"/>
      <w:r w:rsidRPr="00A7608C">
        <w:rPr>
          <w:rFonts w:ascii="Times New Roman" w:hAnsi="Times New Roman" w:cs="Times New Roman"/>
          <w:i/>
          <w:sz w:val="24"/>
          <w:szCs w:val="24"/>
        </w:rPr>
        <w:t xml:space="preserve"> </w:t>
      </w:r>
      <w:proofErr w:type="spellStart"/>
      <w:r w:rsidRPr="00A7608C">
        <w:rPr>
          <w:rFonts w:ascii="Times New Roman" w:hAnsi="Times New Roman" w:cs="Times New Roman"/>
          <w:i/>
          <w:sz w:val="24"/>
          <w:szCs w:val="24"/>
        </w:rPr>
        <w:t>ServiceTrust</w:t>
      </w:r>
      <w:proofErr w:type="spellEnd"/>
      <w:r w:rsidRPr="00A7608C">
        <w:rPr>
          <w:rFonts w:ascii="Times New Roman" w:hAnsi="Times New Roman" w:cs="Times New Roman"/>
          <w:sz w:val="24"/>
          <w:szCs w:val="24"/>
        </w:rPr>
        <w:t>,</w:t>
      </w:r>
      <w:r>
        <w:rPr>
          <w:rFonts w:ascii="Times New Roman" w:hAnsi="Times New Roman" w:cs="Times New Roman"/>
          <w:sz w:val="24"/>
          <w:szCs w:val="24"/>
        </w:rPr>
        <w:t xml:space="preserve"> </w:t>
      </w:r>
      <w:r w:rsidRPr="00A7608C">
        <w:rPr>
          <w:rFonts w:ascii="Times New Roman" w:hAnsi="Times New Roman" w:cs="Times New Roman"/>
          <w:sz w:val="24"/>
          <w:szCs w:val="24"/>
        </w:rPr>
        <w:t xml:space="preserve">UK). </w:t>
      </w:r>
      <w:proofErr w:type="spellStart"/>
      <w:r w:rsidRPr="00A7608C">
        <w:rPr>
          <w:rFonts w:ascii="Times New Roman" w:hAnsi="Times New Roman" w:cs="Times New Roman"/>
          <w:sz w:val="24"/>
          <w:szCs w:val="24"/>
          <w:lang w:val="en-US"/>
        </w:rPr>
        <w:t>Già</w:t>
      </w:r>
      <w:proofErr w:type="spellEnd"/>
      <w:r w:rsidRPr="00A7608C">
        <w:rPr>
          <w:rFonts w:ascii="Times New Roman" w:hAnsi="Times New Roman" w:cs="Times New Roman"/>
          <w:sz w:val="24"/>
          <w:szCs w:val="24"/>
          <w:lang w:val="en-US"/>
        </w:rPr>
        <w:t xml:space="preserve"> </w:t>
      </w:r>
      <w:proofErr w:type="spellStart"/>
      <w:r w:rsidRPr="00A7608C">
        <w:rPr>
          <w:rFonts w:ascii="Times New Roman" w:hAnsi="Times New Roman" w:cs="Times New Roman"/>
          <w:sz w:val="24"/>
          <w:szCs w:val="24"/>
          <w:lang w:val="en-US"/>
        </w:rPr>
        <w:t>direttore</w:t>
      </w:r>
      <w:proofErr w:type="spellEnd"/>
      <w:r w:rsidRPr="00A7608C">
        <w:rPr>
          <w:rFonts w:ascii="Times New Roman" w:hAnsi="Times New Roman" w:cs="Times New Roman"/>
          <w:sz w:val="24"/>
          <w:szCs w:val="24"/>
          <w:lang w:val="en-US"/>
        </w:rPr>
        <w:t xml:space="preserve"> del </w:t>
      </w:r>
      <w:r w:rsidRPr="00A7608C">
        <w:rPr>
          <w:rFonts w:ascii="Times New Roman" w:hAnsi="Times New Roman" w:cs="Times New Roman"/>
          <w:i/>
          <w:sz w:val="24"/>
          <w:szCs w:val="24"/>
          <w:lang w:val="en-US"/>
        </w:rPr>
        <w:t>British Journal of  Ophthalmology</w:t>
      </w:r>
      <w:r w:rsidRPr="00A7608C">
        <w:rPr>
          <w:rFonts w:ascii="Times New Roman" w:hAnsi="Times New Roman" w:cs="Times New Roman"/>
          <w:sz w:val="24"/>
          <w:szCs w:val="24"/>
          <w:lang w:val="en-US"/>
        </w:rPr>
        <w:t xml:space="preserve"> (2007-2014), è </w:t>
      </w:r>
      <w:proofErr w:type="spellStart"/>
      <w:r w:rsidRPr="00A7608C">
        <w:rPr>
          <w:rFonts w:ascii="Times New Roman" w:hAnsi="Times New Roman" w:cs="Times New Roman"/>
          <w:sz w:val="24"/>
          <w:szCs w:val="24"/>
          <w:lang w:val="en-US"/>
        </w:rPr>
        <w:t>stato</w:t>
      </w:r>
      <w:proofErr w:type="spellEnd"/>
      <w:r w:rsidRPr="00A7608C">
        <w:rPr>
          <w:rFonts w:ascii="Times New Roman" w:hAnsi="Times New Roman" w:cs="Times New Roman"/>
          <w:sz w:val="24"/>
          <w:szCs w:val="24"/>
          <w:lang w:val="en-US"/>
        </w:rPr>
        <w:t xml:space="preserve"> </w:t>
      </w:r>
      <w:proofErr w:type="spellStart"/>
      <w:r w:rsidRPr="00A7608C">
        <w:rPr>
          <w:rFonts w:ascii="Times New Roman" w:hAnsi="Times New Roman" w:cs="Times New Roman"/>
          <w:sz w:val="24"/>
          <w:szCs w:val="24"/>
          <w:lang w:val="en-US"/>
        </w:rPr>
        <w:t>anche</w:t>
      </w:r>
      <w:proofErr w:type="spellEnd"/>
      <w:r w:rsidRPr="00A7608C">
        <w:rPr>
          <w:rFonts w:ascii="Times New Roman" w:hAnsi="Times New Roman" w:cs="Times New Roman"/>
          <w:sz w:val="24"/>
          <w:szCs w:val="24"/>
          <w:lang w:val="en-US"/>
        </w:rPr>
        <w:t xml:space="preserve"> </w:t>
      </w:r>
      <w:proofErr w:type="spellStart"/>
      <w:r w:rsidRPr="00A7608C">
        <w:rPr>
          <w:rFonts w:ascii="Times New Roman" w:hAnsi="Times New Roman" w:cs="Times New Roman"/>
          <w:sz w:val="24"/>
          <w:szCs w:val="24"/>
          <w:lang w:val="en-US"/>
        </w:rPr>
        <w:t>Presidente</w:t>
      </w:r>
      <w:proofErr w:type="spellEnd"/>
      <w:r w:rsidRPr="00A7608C">
        <w:rPr>
          <w:rFonts w:ascii="Times New Roman" w:hAnsi="Times New Roman" w:cs="Times New Roman"/>
          <w:sz w:val="24"/>
          <w:szCs w:val="24"/>
          <w:lang w:val="en-US"/>
        </w:rPr>
        <w:t xml:space="preserve"> del </w:t>
      </w:r>
      <w:r w:rsidRPr="00A7608C">
        <w:rPr>
          <w:rFonts w:ascii="Times New Roman" w:hAnsi="Times New Roman" w:cs="Times New Roman"/>
          <w:i/>
          <w:sz w:val="24"/>
          <w:szCs w:val="24"/>
          <w:lang w:val="en-US"/>
        </w:rPr>
        <w:t>Royal College of Ophthalmologists</w:t>
      </w:r>
      <w:r w:rsidRPr="00A7608C">
        <w:rPr>
          <w:rFonts w:ascii="Times New Roman" w:hAnsi="Times New Roman" w:cs="Times New Roman"/>
          <w:sz w:val="24"/>
          <w:szCs w:val="24"/>
          <w:lang w:val="en-US"/>
        </w:rPr>
        <w:t xml:space="preserve"> (2011-14) e </w:t>
      </w:r>
      <w:proofErr w:type="spellStart"/>
      <w:r w:rsidRPr="00A7608C">
        <w:rPr>
          <w:rFonts w:ascii="Times New Roman" w:hAnsi="Times New Roman" w:cs="Times New Roman"/>
          <w:sz w:val="24"/>
          <w:szCs w:val="24"/>
          <w:lang w:val="en-US"/>
        </w:rPr>
        <w:t>della</w:t>
      </w:r>
      <w:proofErr w:type="spellEnd"/>
      <w:r w:rsidRPr="00A7608C">
        <w:rPr>
          <w:rFonts w:ascii="Times New Roman" w:hAnsi="Times New Roman" w:cs="Times New Roman"/>
          <w:sz w:val="24"/>
          <w:szCs w:val="24"/>
          <w:lang w:val="en-US"/>
        </w:rPr>
        <w:t xml:space="preserve"> </w:t>
      </w:r>
      <w:r w:rsidRPr="00A7608C">
        <w:rPr>
          <w:rFonts w:ascii="Times New Roman" w:hAnsi="Times New Roman" w:cs="Times New Roman"/>
          <w:i/>
          <w:sz w:val="24"/>
          <w:szCs w:val="24"/>
          <w:lang w:val="en-US"/>
        </w:rPr>
        <w:t xml:space="preserve">European Association </w:t>
      </w:r>
      <w:proofErr w:type="spellStart"/>
      <w:r w:rsidRPr="00A7608C">
        <w:rPr>
          <w:rFonts w:ascii="Times New Roman" w:hAnsi="Times New Roman" w:cs="Times New Roman"/>
          <w:i/>
          <w:sz w:val="24"/>
          <w:szCs w:val="24"/>
          <w:lang w:val="en-US"/>
        </w:rPr>
        <w:t>forVision</w:t>
      </w:r>
      <w:proofErr w:type="spellEnd"/>
      <w:r w:rsidRPr="00A7608C">
        <w:rPr>
          <w:rFonts w:ascii="Times New Roman" w:hAnsi="Times New Roman" w:cs="Times New Roman"/>
          <w:i/>
          <w:sz w:val="24"/>
          <w:szCs w:val="24"/>
          <w:lang w:val="en-US"/>
        </w:rPr>
        <w:t xml:space="preserve"> and Eye Research Foundation </w:t>
      </w:r>
      <w:r w:rsidRPr="00A7608C">
        <w:rPr>
          <w:rFonts w:ascii="Times New Roman" w:hAnsi="Times New Roman" w:cs="Times New Roman"/>
          <w:sz w:val="24"/>
          <w:szCs w:val="24"/>
          <w:lang w:val="en-US"/>
        </w:rPr>
        <w:t>(</w:t>
      </w:r>
      <w:proofErr w:type="spellStart"/>
      <w:r w:rsidRPr="00A7608C">
        <w:rPr>
          <w:rFonts w:ascii="Times New Roman" w:hAnsi="Times New Roman" w:cs="Times New Roman"/>
          <w:sz w:val="24"/>
          <w:szCs w:val="24"/>
          <w:lang w:val="en-US"/>
        </w:rPr>
        <w:t>EVERf</w:t>
      </w:r>
      <w:proofErr w:type="spellEnd"/>
      <w:r w:rsidRPr="00A7608C">
        <w:rPr>
          <w:rFonts w:ascii="Times New Roman" w:hAnsi="Times New Roman" w:cs="Times New Roman"/>
          <w:sz w:val="24"/>
          <w:szCs w:val="24"/>
          <w:lang w:val="en-US"/>
        </w:rPr>
        <w:t xml:space="preserve">, 2010-2014). </w:t>
      </w:r>
      <w:r w:rsidRPr="00A7608C">
        <w:rPr>
          <w:rFonts w:ascii="Times New Roman" w:hAnsi="Times New Roman" w:cs="Times New Roman"/>
          <w:sz w:val="24"/>
          <w:szCs w:val="24"/>
        </w:rPr>
        <w:t>Tra l’altro ha ricoperto la carica</w:t>
      </w:r>
      <w:r>
        <w:rPr>
          <w:rFonts w:ascii="Times New Roman" w:hAnsi="Times New Roman" w:cs="Times New Roman"/>
          <w:sz w:val="24"/>
          <w:szCs w:val="24"/>
        </w:rPr>
        <w:t xml:space="preserve"> </w:t>
      </w:r>
      <w:r w:rsidRPr="00A7608C">
        <w:rPr>
          <w:rFonts w:ascii="Times New Roman" w:hAnsi="Times New Roman" w:cs="Times New Roman"/>
          <w:sz w:val="24"/>
          <w:szCs w:val="24"/>
        </w:rPr>
        <w:t xml:space="preserve">di Presidente di </w:t>
      </w:r>
      <w:proofErr w:type="spellStart"/>
      <w:r w:rsidRPr="00A7608C">
        <w:rPr>
          <w:rFonts w:ascii="Times New Roman" w:hAnsi="Times New Roman" w:cs="Times New Roman"/>
          <w:i/>
          <w:sz w:val="24"/>
          <w:szCs w:val="24"/>
        </w:rPr>
        <w:t>EuCornea</w:t>
      </w:r>
      <w:proofErr w:type="spellEnd"/>
      <w:r>
        <w:rPr>
          <w:rFonts w:ascii="Times New Roman" w:hAnsi="Times New Roman" w:cs="Times New Roman"/>
          <w:sz w:val="24"/>
          <w:szCs w:val="24"/>
        </w:rPr>
        <w:t xml:space="preserve"> </w:t>
      </w:r>
      <w:r w:rsidRPr="00A7608C">
        <w:rPr>
          <w:rFonts w:ascii="Times New Roman" w:hAnsi="Times New Roman" w:cs="Times New Roman"/>
          <w:sz w:val="24"/>
          <w:szCs w:val="24"/>
        </w:rPr>
        <w:t>(2011-12) e di EVER (</w:t>
      </w:r>
      <w:proofErr w:type="spellStart"/>
      <w:r w:rsidRPr="00A7608C">
        <w:rPr>
          <w:rFonts w:ascii="Times New Roman" w:hAnsi="Times New Roman" w:cs="Times New Roman"/>
          <w:i/>
          <w:sz w:val="24"/>
          <w:szCs w:val="24"/>
        </w:rPr>
        <w:t>European</w:t>
      </w:r>
      <w:proofErr w:type="spellEnd"/>
      <w:r>
        <w:rPr>
          <w:rFonts w:ascii="Times New Roman" w:hAnsi="Times New Roman" w:cs="Times New Roman"/>
          <w:i/>
          <w:sz w:val="24"/>
          <w:szCs w:val="24"/>
        </w:rPr>
        <w:t xml:space="preserve"> </w:t>
      </w:r>
      <w:proofErr w:type="spellStart"/>
      <w:r w:rsidRPr="00A7608C">
        <w:rPr>
          <w:rFonts w:ascii="Times New Roman" w:hAnsi="Times New Roman" w:cs="Times New Roman"/>
          <w:i/>
          <w:sz w:val="24"/>
          <w:szCs w:val="24"/>
        </w:rPr>
        <w:t>Association</w:t>
      </w:r>
      <w:proofErr w:type="spellEnd"/>
      <w:r w:rsidRPr="00A7608C">
        <w:rPr>
          <w:rFonts w:ascii="Times New Roman" w:hAnsi="Times New Roman" w:cs="Times New Roman"/>
          <w:i/>
          <w:sz w:val="24"/>
          <w:szCs w:val="24"/>
        </w:rPr>
        <w:t xml:space="preserve"> for Vision and </w:t>
      </w:r>
      <w:proofErr w:type="spellStart"/>
      <w:r w:rsidRPr="00A7608C">
        <w:rPr>
          <w:rFonts w:ascii="Times New Roman" w:hAnsi="Times New Roman" w:cs="Times New Roman"/>
          <w:i/>
          <w:sz w:val="24"/>
          <w:szCs w:val="24"/>
        </w:rPr>
        <w:t>Eye</w:t>
      </w:r>
      <w:proofErr w:type="spellEnd"/>
      <w:r>
        <w:rPr>
          <w:rFonts w:ascii="Times New Roman" w:hAnsi="Times New Roman" w:cs="Times New Roman"/>
          <w:i/>
          <w:sz w:val="24"/>
          <w:szCs w:val="24"/>
        </w:rPr>
        <w:t xml:space="preserve"> </w:t>
      </w:r>
      <w:proofErr w:type="spellStart"/>
      <w:r w:rsidRPr="00A7608C">
        <w:rPr>
          <w:rFonts w:ascii="Times New Roman" w:hAnsi="Times New Roman" w:cs="Times New Roman"/>
          <w:i/>
          <w:sz w:val="24"/>
          <w:szCs w:val="24"/>
        </w:rPr>
        <w:t>Research</w:t>
      </w:r>
      <w:proofErr w:type="spellEnd"/>
      <w:r w:rsidRPr="00A7608C">
        <w:rPr>
          <w:rFonts w:ascii="Times New Roman" w:hAnsi="Times New Roman" w:cs="Times New Roman"/>
          <w:sz w:val="24"/>
          <w:szCs w:val="24"/>
        </w:rPr>
        <w:t>,</w:t>
      </w:r>
      <w:r>
        <w:rPr>
          <w:rFonts w:ascii="Times New Roman" w:hAnsi="Times New Roman" w:cs="Times New Roman"/>
          <w:sz w:val="24"/>
          <w:szCs w:val="24"/>
        </w:rPr>
        <w:t xml:space="preserve"> </w:t>
      </w:r>
      <w:r w:rsidRPr="00A7608C">
        <w:rPr>
          <w:rFonts w:ascii="Times New Roman" w:hAnsi="Times New Roman" w:cs="Times New Roman"/>
          <w:sz w:val="24"/>
          <w:szCs w:val="24"/>
        </w:rPr>
        <w:t>2008). È, inoltre,</w:t>
      </w:r>
      <w:r>
        <w:rPr>
          <w:rFonts w:ascii="Times New Roman" w:hAnsi="Times New Roman" w:cs="Times New Roman"/>
          <w:sz w:val="24"/>
          <w:szCs w:val="24"/>
        </w:rPr>
        <w:t xml:space="preserve"> </w:t>
      </w:r>
      <w:r w:rsidRPr="00A7608C">
        <w:rPr>
          <w:rFonts w:ascii="Times New Roman" w:hAnsi="Times New Roman" w:cs="Times New Roman"/>
          <w:sz w:val="24"/>
          <w:szCs w:val="24"/>
        </w:rPr>
        <w:t>membro di due prestigiose organizzazioni internazionali quali</w:t>
      </w:r>
      <w:r>
        <w:rPr>
          <w:rFonts w:ascii="Times New Roman" w:hAnsi="Times New Roman" w:cs="Times New Roman"/>
          <w:sz w:val="24"/>
          <w:szCs w:val="24"/>
        </w:rPr>
        <w:t xml:space="preserve"> </w:t>
      </w:r>
      <w:r w:rsidRPr="00A7608C">
        <w:rPr>
          <w:rFonts w:ascii="Times New Roman" w:hAnsi="Times New Roman" w:cs="Times New Roman"/>
          <w:i/>
          <w:sz w:val="24"/>
          <w:szCs w:val="24"/>
        </w:rPr>
        <w:t xml:space="preserve">l’Academia </w:t>
      </w:r>
      <w:proofErr w:type="spellStart"/>
      <w:r w:rsidRPr="00A7608C">
        <w:rPr>
          <w:rFonts w:ascii="Times New Roman" w:hAnsi="Times New Roman" w:cs="Times New Roman"/>
          <w:i/>
          <w:sz w:val="24"/>
          <w:szCs w:val="24"/>
        </w:rPr>
        <w:t>Ophthalmologica</w:t>
      </w:r>
      <w:proofErr w:type="spellEnd"/>
      <w:r w:rsidRPr="00A7608C">
        <w:rPr>
          <w:rFonts w:ascii="Times New Roman" w:hAnsi="Times New Roman" w:cs="Times New Roman"/>
          <w:i/>
          <w:sz w:val="24"/>
          <w:szCs w:val="24"/>
        </w:rPr>
        <w:t xml:space="preserve"> </w:t>
      </w:r>
      <w:proofErr w:type="spellStart"/>
      <w:r w:rsidRPr="00A7608C">
        <w:rPr>
          <w:rFonts w:ascii="Times New Roman" w:hAnsi="Times New Roman" w:cs="Times New Roman"/>
          <w:i/>
          <w:sz w:val="24"/>
          <w:szCs w:val="24"/>
        </w:rPr>
        <w:t>Internationalis</w:t>
      </w:r>
      <w:proofErr w:type="spellEnd"/>
      <w:r>
        <w:rPr>
          <w:rFonts w:ascii="Times New Roman" w:hAnsi="Times New Roman" w:cs="Times New Roman"/>
          <w:sz w:val="24"/>
          <w:szCs w:val="24"/>
        </w:rPr>
        <w:t xml:space="preserve"> </w:t>
      </w:r>
      <w:r w:rsidRPr="00A7608C">
        <w:rPr>
          <w:rFonts w:ascii="Times New Roman" w:hAnsi="Times New Roman" w:cs="Times New Roman"/>
          <w:sz w:val="24"/>
          <w:szCs w:val="24"/>
        </w:rPr>
        <w:t xml:space="preserve">e </w:t>
      </w:r>
      <w:r w:rsidRPr="00A7608C">
        <w:rPr>
          <w:rFonts w:ascii="Times New Roman" w:hAnsi="Times New Roman" w:cs="Times New Roman"/>
          <w:i/>
          <w:sz w:val="24"/>
          <w:szCs w:val="24"/>
        </w:rPr>
        <w:t xml:space="preserve">l’American </w:t>
      </w:r>
      <w:proofErr w:type="spellStart"/>
      <w:r w:rsidRPr="00A7608C">
        <w:rPr>
          <w:rFonts w:ascii="Times New Roman" w:hAnsi="Times New Roman" w:cs="Times New Roman"/>
          <w:i/>
          <w:sz w:val="24"/>
          <w:szCs w:val="24"/>
        </w:rPr>
        <w:t>Ophthalmological</w:t>
      </w:r>
      <w:proofErr w:type="spellEnd"/>
      <w:r w:rsidRPr="00A7608C">
        <w:rPr>
          <w:rFonts w:ascii="Times New Roman" w:hAnsi="Times New Roman" w:cs="Times New Roman"/>
          <w:i/>
          <w:sz w:val="24"/>
          <w:szCs w:val="24"/>
        </w:rPr>
        <w:t xml:space="preserve"> Society</w:t>
      </w:r>
      <w:r w:rsidRPr="00A7608C">
        <w:rPr>
          <w:rFonts w:ascii="Times New Roman" w:hAnsi="Times New Roman" w:cs="Times New Roman"/>
          <w:sz w:val="24"/>
          <w:szCs w:val="24"/>
        </w:rPr>
        <w:t>.  Ha ricevuto numerosi premi e menzioni. Tra l’altro è stato</w:t>
      </w:r>
      <w:r>
        <w:rPr>
          <w:rFonts w:ascii="Times New Roman" w:hAnsi="Times New Roman" w:cs="Times New Roman"/>
          <w:sz w:val="24"/>
          <w:szCs w:val="24"/>
        </w:rPr>
        <w:t xml:space="preserve"> </w:t>
      </w:r>
      <w:r w:rsidRPr="00A7608C">
        <w:rPr>
          <w:rFonts w:ascii="Times New Roman" w:hAnsi="Times New Roman" w:cs="Times New Roman"/>
          <w:sz w:val="24"/>
          <w:szCs w:val="24"/>
        </w:rPr>
        <w:t>annoverato dalla rivista</w:t>
      </w:r>
      <w:r w:rsidRPr="00A7608C">
        <w:rPr>
          <w:rFonts w:ascii="Times New Roman" w:hAnsi="Times New Roman" w:cs="Times New Roman"/>
          <w:i/>
          <w:sz w:val="24"/>
          <w:szCs w:val="24"/>
        </w:rPr>
        <w:t xml:space="preserve"> </w:t>
      </w:r>
      <w:proofErr w:type="spellStart"/>
      <w:r w:rsidRPr="00A7608C">
        <w:rPr>
          <w:rFonts w:ascii="Times New Roman" w:hAnsi="Times New Roman" w:cs="Times New Roman"/>
          <w:i/>
          <w:sz w:val="24"/>
          <w:szCs w:val="24"/>
        </w:rPr>
        <w:t>Ophthalmologist</w:t>
      </w:r>
      <w:proofErr w:type="spellEnd"/>
      <w:r>
        <w:rPr>
          <w:rFonts w:ascii="Times New Roman" w:hAnsi="Times New Roman" w:cs="Times New Roman"/>
          <w:sz w:val="24"/>
          <w:szCs w:val="24"/>
        </w:rPr>
        <w:t xml:space="preserve"> </w:t>
      </w:r>
      <w:r w:rsidRPr="00A7608C">
        <w:rPr>
          <w:rFonts w:ascii="Times New Roman" w:hAnsi="Times New Roman" w:cs="Times New Roman"/>
          <w:sz w:val="24"/>
          <w:szCs w:val="24"/>
        </w:rPr>
        <w:t>tra i venti oculisti</w:t>
      </w:r>
      <w:r>
        <w:rPr>
          <w:rFonts w:ascii="Times New Roman" w:hAnsi="Times New Roman" w:cs="Times New Roman"/>
          <w:sz w:val="24"/>
          <w:szCs w:val="24"/>
        </w:rPr>
        <w:t xml:space="preserve"> </w:t>
      </w:r>
      <w:r w:rsidRPr="00A7608C">
        <w:rPr>
          <w:rFonts w:ascii="Times New Roman" w:hAnsi="Times New Roman" w:cs="Times New Roman"/>
          <w:sz w:val="24"/>
          <w:szCs w:val="24"/>
        </w:rPr>
        <w:t>più influenti al mondo nel settore oculistico (2014) ed stato</w:t>
      </w:r>
      <w:r>
        <w:rPr>
          <w:rFonts w:ascii="Times New Roman" w:hAnsi="Times New Roman" w:cs="Times New Roman"/>
          <w:sz w:val="24"/>
          <w:szCs w:val="24"/>
        </w:rPr>
        <w:t xml:space="preserve"> </w:t>
      </w:r>
      <w:r w:rsidRPr="00A7608C">
        <w:rPr>
          <w:rFonts w:ascii="Times New Roman" w:hAnsi="Times New Roman" w:cs="Times New Roman"/>
          <w:sz w:val="24"/>
          <w:szCs w:val="24"/>
        </w:rPr>
        <w:t>incluso con altri cinque oculisti tra i “</w:t>
      </w:r>
      <w:proofErr w:type="spellStart"/>
      <w:r w:rsidRPr="00A7608C">
        <w:rPr>
          <w:rFonts w:ascii="Times New Roman" w:hAnsi="Times New Roman" w:cs="Times New Roman"/>
          <w:sz w:val="24"/>
          <w:szCs w:val="24"/>
        </w:rPr>
        <w:t>Britain’s</w:t>
      </w:r>
      <w:proofErr w:type="spellEnd"/>
      <w:r w:rsidRPr="00A7608C">
        <w:rPr>
          <w:rFonts w:ascii="Times New Roman" w:hAnsi="Times New Roman" w:cs="Times New Roman"/>
          <w:sz w:val="24"/>
          <w:szCs w:val="24"/>
        </w:rPr>
        <w:t xml:space="preserve"> Top </w:t>
      </w:r>
      <w:proofErr w:type="spellStart"/>
      <w:r w:rsidRPr="00A7608C">
        <w:rPr>
          <w:rFonts w:ascii="Times New Roman" w:hAnsi="Times New Roman" w:cs="Times New Roman"/>
          <w:sz w:val="24"/>
          <w:szCs w:val="24"/>
        </w:rPr>
        <w:t>Doctors</w:t>
      </w:r>
      <w:proofErr w:type="spellEnd"/>
      <w:r w:rsidRPr="00A7608C">
        <w:rPr>
          <w:rFonts w:ascii="Times New Roman" w:hAnsi="Times New Roman" w:cs="Times New Roman"/>
          <w:sz w:val="24"/>
          <w:szCs w:val="24"/>
        </w:rPr>
        <w:t>”(2010).</w:t>
      </w:r>
      <w:r>
        <w:rPr>
          <w:rFonts w:ascii="Times New Roman" w:hAnsi="Times New Roman" w:cs="Times New Roman"/>
          <w:sz w:val="24"/>
          <w:szCs w:val="24"/>
        </w:rPr>
        <w:t xml:space="preserve"> </w:t>
      </w:r>
      <w:r w:rsidRPr="00A7608C">
        <w:rPr>
          <w:rFonts w:ascii="Times New Roman" w:hAnsi="Times New Roman" w:cs="Times New Roman"/>
          <w:sz w:val="24"/>
          <w:szCs w:val="24"/>
        </w:rPr>
        <w:t>Ha al suo attivo oltre 280 pubblicazioni scientifiche. Ha</w:t>
      </w:r>
      <w:r>
        <w:rPr>
          <w:rFonts w:ascii="Times New Roman" w:hAnsi="Times New Roman" w:cs="Times New Roman"/>
          <w:sz w:val="24"/>
          <w:szCs w:val="24"/>
        </w:rPr>
        <w:t xml:space="preserve"> </w:t>
      </w:r>
      <w:r w:rsidRPr="00A7608C">
        <w:rPr>
          <w:rFonts w:ascii="Times New Roman" w:hAnsi="Times New Roman" w:cs="Times New Roman"/>
          <w:sz w:val="24"/>
          <w:szCs w:val="24"/>
        </w:rPr>
        <w:t>ricevuto oltre cento riconoscimenti accademici, onorificenze</w:t>
      </w:r>
      <w:r>
        <w:rPr>
          <w:rFonts w:ascii="Times New Roman" w:hAnsi="Times New Roman" w:cs="Times New Roman"/>
          <w:sz w:val="24"/>
          <w:szCs w:val="24"/>
        </w:rPr>
        <w:t xml:space="preserve"> </w:t>
      </w:r>
      <w:r w:rsidRPr="00A7608C">
        <w:rPr>
          <w:rFonts w:ascii="Times New Roman" w:hAnsi="Times New Roman" w:cs="Times New Roman"/>
          <w:sz w:val="24"/>
          <w:szCs w:val="24"/>
        </w:rPr>
        <w:t>e ha tenuto numerose lezioni magistrali nel corso della sua</w:t>
      </w:r>
      <w:r>
        <w:rPr>
          <w:rFonts w:ascii="Times New Roman" w:hAnsi="Times New Roman" w:cs="Times New Roman"/>
          <w:sz w:val="24"/>
          <w:szCs w:val="24"/>
        </w:rPr>
        <w:t xml:space="preserve"> </w:t>
      </w:r>
      <w:r w:rsidRPr="00A7608C">
        <w:rPr>
          <w:rFonts w:ascii="Times New Roman" w:hAnsi="Times New Roman" w:cs="Times New Roman"/>
          <w:sz w:val="24"/>
          <w:szCs w:val="24"/>
        </w:rPr>
        <w:t>carriera. Tra l’altro è mem</w:t>
      </w:r>
      <w:r>
        <w:rPr>
          <w:rFonts w:ascii="Times New Roman" w:hAnsi="Times New Roman" w:cs="Times New Roman"/>
          <w:sz w:val="24"/>
          <w:szCs w:val="24"/>
        </w:rPr>
        <w:t xml:space="preserve">bro onorario della </w:t>
      </w:r>
      <w:r w:rsidRPr="00A7608C">
        <w:rPr>
          <w:rFonts w:ascii="Times New Roman" w:hAnsi="Times New Roman" w:cs="Times New Roman"/>
          <w:i/>
          <w:sz w:val="24"/>
          <w:szCs w:val="24"/>
        </w:rPr>
        <w:t xml:space="preserve">Pune </w:t>
      </w:r>
      <w:proofErr w:type="spellStart"/>
      <w:r w:rsidRPr="00A7608C">
        <w:rPr>
          <w:rFonts w:ascii="Times New Roman" w:hAnsi="Times New Roman" w:cs="Times New Roman"/>
          <w:i/>
          <w:sz w:val="24"/>
          <w:szCs w:val="24"/>
        </w:rPr>
        <w:t>Ophthalmological</w:t>
      </w:r>
      <w:proofErr w:type="spellEnd"/>
      <w:r w:rsidRPr="00A7608C">
        <w:rPr>
          <w:rFonts w:ascii="Times New Roman" w:hAnsi="Times New Roman" w:cs="Times New Roman"/>
          <w:i/>
          <w:sz w:val="24"/>
          <w:szCs w:val="24"/>
        </w:rPr>
        <w:t xml:space="preserve"> </w:t>
      </w:r>
      <w:proofErr w:type="spellStart"/>
      <w:r w:rsidRPr="00A7608C">
        <w:rPr>
          <w:rFonts w:ascii="Times New Roman" w:hAnsi="Times New Roman" w:cs="Times New Roman"/>
          <w:i/>
          <w:sz w:val="24"/>
          <w:szCs w:val="24"/>
        </w:rPr>
        <w:t>Societ</w:t>
      </w:r>
      <w:proofErr w:type="spellEnd"/>
      <w:r w:rsidRPr="00A7608C">
        <w:rPr>
          <w:rFonts w:ascii="Times New Roman" w:hAnsi="Times New Roman" w:cs="Times New Roman"/>
          <w:i/>
          <w:sz w:val="24"/>
          <w:szCs w:val="24"/>
        </w:rPr>
        <w:t xml:space="preserve"> indiana; </w:t>
      </w:r>
      <w:proofErr w:type="spellStart"/>
      <w:r w:rsidRPr="00A7608C">
        <w:rPr>
          <w:rFonts w:ascii="Times New Roman" w:hAnsi="Times New Roman" w:cs="Times New Roman"/>
          <w:i/>
          <w:sz w:val="24"/>
          <w:szCs w:val="24"/>
        </w:rPr>
        <w:t>Medical</w:t>
      </w:r>
      <w:proofErr w:type="spellEnd"/>
      <w:r w:rsidRPr="00A7608C">
        <w:rPr>
          <w:rFonts w:ascii="Times New Roman" w:hAnsi="Times New Roman" w:cs="Times New Roman"/>
          <w:i/>
          <w:sz w:val="24"/>
          <w:szCs w:val="24"/>
        </w:rPr>
        <w:t xml:space="preserve"> </w:t>
      </w:r>
      <w:proofErr w:type="spellStart"/>
      <w:r w:rsidRPr="00A7608C">
        <w:rPr>
          <w:rFonts w:ascii="Times New Roman" w:hAnsi="Times New Roman" w:cs="Times New Roman"/>
          <w:i/>
          <w:sz w:val="24"/>
          <w:szCs w:val="24"/>
        </w:rPr>
        <w:t>Contact</w:t>
      </w:r>
      <w:proofErr w:type="spellEnd"/>
      <w:r w:rsidRPr="00A7608C">
        <w:rPr>
          <w:rFonts w:ascii="Times New Roman" w:hAnsi="Times New Roman" w:cs="Times New Roman"/>
          <w:i/>
          <w:sz w:val="24"/>
          <w:szCs w:val="24"/>
        </w:rPr>
        <w:t xml:space="preserve"> Lens and </w:t>
      </w:r>
      <w:proofErr w:type="spellStart"/>
      <w:r w:rsidRPr="00A7608C">
        <w:rPr>
          <w:rFonts w:ascii="Times New Roman" w:hAnsi="Times New Roman" w:cs="Times New Roman"/>
          <w:i/>
          <w:sz w:val="24"/>
          <w:szCs w:val="24"/>
        </w:rPr>
        <w:t>Ocularsurface</w:t>
      </w:r>
      <w:proofErr w:type="spellEnd"/>
      <w:r w:rsidRPr="00A7608C">
        <w:rPr>
          <w:rFonts w:ascii="Times New Roman" w:hAnsi="Times New Roman" w:cs="Times New Roman"/>
          <w:i/>
          <w:sz w:val="24"/>
          <w:szCs w:val="24"/>
        </w:rPr>
        <w:t xml:space="preserve"> Society</w:t>
      </w:r>
      <w:r>
        <w:rPr>
          <w:rFonts w:ascii="Times New Roman" w:hAnsi="Times New Roman" w:cs="Times New Roman"/>
          <w:i/>
          <w:sz w:val="24"/>
          <w:szCs w:val="24"/>
        </w:rPr>
        <w:t xml:space="preserve"> </w:t>
      </w:r>
      <w:r w:rsidRPr="00A7608C">
        <w:rPr>
          <w:rFonts w:ascii="Times New Roman" w:hAnsi="Times New Roman" w:cs="Times New Roman"/>
          <w:sz w:val="24"/>
          <w:szCs w:val="24"/>
        </w:rPr>
        <w:t xml:space="preserve">(MCLOSA) inglese e della </w:t>
      </w:r>
      <w:proofErr w:type="spellStart"/>
      <w:r w:rsidRPr="00773CE4">
        <w:rPr>
          <w:rFonts w:ascii="Times New Roman" w:hAnsi="Times New Roman" w:cs="Times New Roman"/>
          <w:i/>
          <w:sz w:val="24"/>
          <w:szCs w:val="24"/>
        </w:rPr>
        <w:t>fellowship</w:t>
      </w:r>
      <w:proofErr w:type="spellEnd"/>
      <w:r w:rsidR="00773CE4">
        <w:rPr>
          <w:rFonts w:ascii="Times New Roman" w:hAnsi="Times New Roman" w:cs="Times New Roman"/>
          <w:sz w:val="24"/>
          <w:szCs w:val="24"/>
        </w:rPr>
        <w:t xml:space="preserve"> </w:t>
      </w:r>
      <w:r w:rsidRPr="00A7608C">
        <w:rPr>
          <w:rFonts w:ascii="Times New Roman" w:hAnsi="Times New Roman" w:cs="Times New Roman"/>
          <w:sz w:val="24"/>
          <w:szCs w:val="24"/>
        </w:rPr>
        <w:t>del</w:t>
      </w:r>
      <w:r w:rsidR="00773CE4">
        <w:rPr>
          <w:rFonts w:ascii="Times New Roman" w:hAnsi="Times New Roman" w:cs="Times New Roman"/>
          <w:sz w:val="24"/>
          <w:szCs w:val="24"/>
        </w:rPr>
        <w:t xml:space="preserve"> </w:t>
      </w:r>
      <w:proofErr w:type="spellStart"/>
      <w:r w:rsidRPr="00773CE4">
        <w:rPr>
          <w:rFonts w:ascii="Times New Roman" w:hAnsi="Times New Roman" w:cs="Times New Roman"/>
          <w:i/>
          <w:sz w:val="24"/>
          <w:szCs w:val="24"/>
        </w:rPr>
        <w:t>Royal</w:t>
      </w:r>
      <w:proofErr w:type="spellEnd"/>
      <w:r w:rsidRPr="00773CE4">
        <w:rPr>
          <w:rFonts w:ascii="Times New Roman" w:hAnsi="Times New Roman" w:cs="Times New Roman"/>
          <w:i/>
          <w:sz w:val="24"/>
          <w:szCs w:val="24"/>
        </w:rPr>
        <w:t xml:space="preserve"> College of</w:t>
      </w:r>
      <w:r w:rsidR="00773CE4" w:rsidRPr="00773CE4">
        <w:rPr>
          <w:rFonts w:ascii="Times New Roman" w:hAnsi="Times New Roman" w:cs="Times New Roman"/>
          <w:i/>
          <w:sz w:val="24"/>
          <w:szCs w:val="24"/>
        </w:rPr>
        <w:t xml:space="preserve"> </w:t>
      </w:r>
      <w:r w:rsidRPr="00773CE4">
        <w:rPr>
          <w:rFonts w:ascii="Times New Roman" w:hAnsi="Times New Roman" w:cs="Times New Roman"/>
          <w:i/>
          <w:sz w:val="24"/>
          <w:szCs w:val="24"/>
        </w:rPr>
        <w:t xml:space="preserve"> </w:t>
      </w:r>
      <w:proofErr w:type="spellStart"/>
      <w:r w:rsidRPr="00773CE4">
        <w:rPr>
          <w:rFonts w:ascii="Times New Roman" w:hAnsi="Times New Roman" w:cs="Times New Roman"/>
          <w:i/>
          <w:sz w:val="24"/>
          <w:szCs w:val="24"/>
        </w:rPr>
        <w:t>Physicians</w:t>
      </w:r>
      <w:proofErr w:type="spellEnd"/>
      <w:r w:rsidR="00773CE4">
        <w:rPr>
          <w:rFonts w:ascii="Times New Roman" w:hAnsi="Times New Roman" w:cs="Times New Roman"/>
          <w:sz w:val="24"/>
          <w:szCs w:val="24"/>
        </w:rPr>
        <w:t xml:space="preserve"> </w:t>
      </w:r>
      <w:r w:rsidRPr="00A7608C">
        <w:rPr>
          <w:rFonts w:ascii="Times New Roman" w:hAnsi="Times New Roman" w:cs="Times New Roman"/>
          <w:sz w:val="24"/>
          <w:szCs w:val="24"/>
        </w:rPr>
        <w:t>di Edimburgo.</w:t>
      </w:r>
    </w:p>
    <w:p w:rsidR="00773CE4" w:rsidRDefault="00773CE4" w:rsidP="0062647A">
      <w:pPr>
        <w:spacing w:after="0" w:line="240" w:lineRule="auto"/>
        <w:rPr>
          <w:rFonts w:ascii="Times New Roman" w:hAnsi="Times New Roman" w:cs="Times New Roman"/>
          <w:sz w:val="24"/>
          <w:szCs w:val="24"/>
        </w:rPr>
      </w:pPr>
    </w:p>
    <w:p w:rsidR="00773CE4" w:rsidRDefault="00773CE4"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773CE4" w:rsidRDefault="00773CE4" w:rsidP="00773CE4">
      <w:pPr>
        <w:spacing w:after="0" w:line="240" w:lineRule="auto"/>
        <w:rPr>
          <w:rFonts w:ascii="Times New Roman" w:hAnsi="Times New Roman" w:cs="Times New Roman"/>
          <w:sz w:val="24"/>
          <w:szCs w:val="24"/>
        </w:rPr>
      </w:pPr>
      <w:r w:rsidRPr="00773CE4">
        <w:rPr>
          <w:rFonts w:ascii="Times New Roman" w:hAnsi="Times New Roman" w:cs="Times New Roman"/>
          <w:sz w:val="24"/>
          <w:szCs w:val="24"/>
        </w:rPr>
        <w:t>8</w:t>
      </w:r>
      <w:r>
        <w:rPr>
          <w:rFonts w:ascii="Times New Roman" w:hAnsi="Times New Roman" w:cs="Times New Roman"/>
          <w:sz w:val="24"/>
          <w:szCs w:val="24"/>
        </w:rPr>
        <w:t xml:space="preserve"> </w:t>
      </w:r>
      <w:r w:rsidRPr="00773CE4">
        <w:rPr>
          <w:rFonts w:ascii="Times New Roman" w:hAnsi="Times New Roman" w:cs="Times New Roman"/>
          <w:sz w:val="24"/>
          <w:szCs w:val="24"/>
        </w:rPr>
        <w:t xml:space="preserve">Tra le sue pubblicazioni internazionali più recenti ricordiamo le seguenti: </w:t>
      </w:r>
      <w:proofErr w:type="spellStart"/>
      <w:r w:rsidRPr="00773CE4">
        <w:rPr>
          <w:rFonts w:ascii="Times New Roman" w:hAnsi="Times New Roman" w:cs="Times New Roman"/>
          <w:sz w:val="24"/>
          <w:szCs w:val="24"/>
        </w:rPr>
        <w:t>Agarwal</w:t>
      </w:r>
      <w:proofErr w:type="spellEnd"/>
      <w:r w:rsidRPr="00773CE4">
        <w:rPr>
          <w:rFonts w:ascii="Times New Roman" w:hAnsi="Times New Roman" w:cs="Times New Roman"/>
          <w:sz w:val="24"/>
          <w:szCs w:val="24"/>
        </w:rPr>
        <w:t xml:space="preserve"> A, Dua HS, </w:t>
      </w:r>
      <w:proofErr w:type="spellStart"/>
      <w:r w:rsidRPr="00773CE4">
        <w:rPr>
          <w:rFonts w:ascii="Times New Roman" w:hAnsi="Times New Roman" w:cs="Times New Roman"/>
          <w:sz w:val="24"/>
          <w:szCs w:val="24"/>
        </w:rPr>
        <w:t>Narang</w:t>
      </w:r>
      <w:proofErr w:type="spellEnd"/>
      <w:r w:rsidRPr="00773CE4">
        <w:rPr>
          <w:rFonts w:ascii="Times New Roman" w:hAnsi="Times New Roman" w:cs="Times New Roman"/>
          <w:sz w:val="24"/>
          <w:szCs w:val="24"/>
        </w:rPr>
        <w:t xml:space="preserve"> P, Kumar DA, </w:t>
      </w:r>
      <w:proofErr w:type="spellStart"/>
      <w:r w:rsidRPr="00773CE4">
        <w:rPr>
          <w:rFonts w:ascii="Times New Roman" w:hAnsi="Times New Roman" w:cs="Times New Roman"/>
          <w:sz w:val="24"/>
          <w:szCs w:val="24"/>
        </w:rPr>
        <w:t>Agarwal</w:t>
      </w:r>
      <w:proofErr w:type="spellEnd"/>
      <w:r w:rsidRPr="00773CE4">
        <w:rPr>
          <w:rFonts w:ascii="Times New Roman" w:hAnsi="Times New Roman" w:cs="Times New Roman"/>
          <w:sz w:val="24"/>
          <w:szCs w:val="24"/>
        </w:rPr>
        <w:t xml:space="preserve"> A, Jacob S, </w:t>
      </w:r>
      <w:proofErr w:type="spellStart"/>
      <w:r w:rsidRPr="00773CE4">
        <w:rPr>
          <w:rFonts w:ascii="Times New Roman" w:hAnsi="Times New Roman" w:cs="Times New Roman"/>
          <w:sz w:val="24"/>
          <w:szCs w:val="24"/>
        </w:rPr>
        <w:t>Agarwal</w:t>
      </w:r>
      <w:proofErr w:type="spellEnd"/>
      <w:r w:rsidRPr="00773CE4">
        <w:rPr>
          <w:rFonts w:ascii="Times New Roman" w:hAnsi="Times New Roman" w:cs="Times New Roman"/>
          <w:sz w:val="24"/>
          <w:szCs w:val="24"/>
        </w:rPr>
        <w:t xml:space="preserve"> A, </w:t>
      </w:r>
      <w:proofErr w:type="spellStart"/>
      <w:r w:rsidRPr="00773CE4">
        <w:rPr>
          <w:rFonts w:ascii="Times New Roman" w:hAnsi="Times New Roman" w:cs="Times New Roman"/>
          <w:sz w:val="24"/>
          <w:szCs w:val="24"/>
        </w:rPr>
        <w:t>Gupta</w:t>
      </w:r>
      <w:proofErr w:type="spellEnd"/>
      <w:r w:rsidRPr="00773CE4">
        <w:rPr>
          <w:rFonts w:ascii="Times New Roman" w:hAnsi="Times New Roman" w:cs="Times New Roman"/>
          <w:sz w:val="24"/>
          <w:szCs w:val="24"/>
        </w:rPr>
        <w:t xml:space="preserve"> A, "</w:t>
      </w:r>
      <w:proofErr w:type="spellStart"/>
      <w:r w:rsidRPr="00773CE4">
        <w:rPr>
          <w:rFonts w:ascii="Times New Roman" w:hAnsi="Times New Roman" w:cs="Times New Roman"/>
          <w:sz w:val="24"/>
          <w:szCs w:val="24"/>
        </w:rPr>
        <w:t>Pre-Descemet's</w:t>
      </w:r>
      <w:proofErr w:type="spellEnd"/>
      <w:r w:rsidRPr="00773CE4">
        <w:rPr>
          <w:rFonts w:ascii="Times New Roman" w:hAnsi="Times New Roman" w:cs="Times New Roman"/>
          <w:sz w:val="24"/>
          <w:szCs w:val="24"/>
        </w:rPr>
        <w:t xml:space="preserve"> </w:t>
      </w:r>
      <w:proofErr w:type="spellStart"/>
      <w:r w:rsidRPr="00773CE4">
        <w:rPr>
          <w:rFonts w:ascii="Times New Roman" w:hAnsi="Times New Roman" w:cs="Times New Roman"/>
          <w:sz w:val="24"/>
          <w:szCs w:val="24"/>
        </w:rPr>
        <w:t>endothelial</w:t>
      </w:r>
      <w:proofErr w:type="spellEnd"/>
      <w:r w:rsidRPr="00773CE4">
        <w:rPr>
          <w:rFonts w:ascii="Times New Roman" w:hAnsi="Times New Roman" w:cs="Times New Roman"/>
          <w:sz w:val="24"/>
          <w:szCs w:val="24"/>
        </w:rPr>
        <w:t xml:space="preserve"> </w:t>
      </w:r>
      <w:proofErr w:type="spellStart"/>
      <w:r w:rsidRPr="00773CE4">
        <w:rPr>
          <w:rFonts w:ascii="Times New Roman" w:hAnsi="Times New Roman" w:cs="Times New Roman"/>
          <w:sz w:val="24"/>
          <w:szCs w:val="24"/>
        </w:rPr>
        <w:t>keratoplasty</w:t>
      </w:r>
      <w:proofErr w:type="spellEnd"/>
      <w:r w:rsidRPr="00773CE4">
        <w:rPr>
          <w:rFonts w:ascii="Times New Roman" w:hAnsi="Times New Roman" w:cs="Times New Roman"/>
          <w:sz w:val="24"/>
          <w:szCs w:val="24"/>
        </w:rPr>
        <w:t xml:space="preserve"> (PDEK)", Br J </w:t>
      </w:r>
      <w:proofErr w:type="spellStart"/>
      <w:r w:rsidRPr="00773CE4">
        <w:rPr>
          <w:rFonts w:ascii="Times New Roman" w:hAnsi="Times New Roman" w:cs="Times New Roman"/>
          <w:sz w:val="24"/>
          <w:szCs w:val="24"/>
        </w:rPr>
        <w:t>Ophthalmol</w:t>
      </w:r>
      <w:proofErr w:type="spellEnd"/>
      <w:r w:rsidRPr="00773CE4">
        <w:rPr>
          <w:rFonts w:ascii="Times New Roman" w:hAnsi="Times New Roman" w:cs="Times New Roman"/>
          <w:sz w:val="24"/>
          <w:szCs w:val="24"/>
        </w:rPr>
        <w:t xml:space="preserve">., 2014 Sep;98(9):1181-5. </w:t>
      </w:r>
      <w:proofErr w:type="spellStart"/>
      <w:r w:rsidRPr="00773CE4">
        <w:rPr>
          <w:rFonts w:ascii="Times New Roman" w:hAnsi="Times New Roman" w:cs="Times New Roman"/>
          <w:sz w:val="24"/>
          <w:szCs w:val="24"/>
        </w:rPr>
        <w:t>doi</w:t>
      </w:r>
      <w:proofErr w:type="spellEnd"/>
      <w:r w:rsidRPr="00773CE4">
        <w:rPr>
          <w:rFonts w:ascii="Times New Roman" w:hAnsi="Times New Roman" w:cs="Times New Roman"/>
          <w:sz w:val="24"/>
          <w:szCs w:val="24"/>
        </w:rPr>
        <w:t>: 10.1136/bjophthalmol-2013-</w:t>
      </w:r>
      <w:r w:rsidRPr="00773CE4">
        <w:rPr>
          <w:rFonts w:ascii="Times New Roman" w:hAnsi="Times New Roman" w:cs="Times New Roman"/>
          <w:sz w:val="24"/>
          <w:szCs w:val="24"/>
        </w:rPr>
        <w:lastRenderedPageBreak/>
        <w:t xml:space="preserve">304639. </w:t>
      </w:r>
      <w:proofErr w:type="spellStart"/>
      <w:r w:rsidRPr="00773CE4">
        <w:rPr>
          <w:rFonts w:ascii="Times New Roman" w:hAnsi="Times New Roman" w:cs="Times New Roman"/>
          <w:sz w:val="24"/>
          <w:szCs w:val="24"/>
          <w:lang w:val="en-US"/>
        </w:rPr>
        <w:t>Epub</w:t>
      </w:r>
      <w:proofErr w:type="spellEnd"/>
      <w:r w:rsidRPr="00773CE4">
        <w:rPr>
          <w:rFonts w:ascii="Times New Roman" w:hAnsi="Times New Roman" w:cs="Times New Roman"/>
          <w:sz w:val="24"/>
          <w:szCs w:val="24"/>
          <w:lang w:val="en-US"/>
        </w:rPr>
        <w:t xml:space="preserve"> 2014 Mar 21. </w:t>
      </w:r>
      <w:proofErr w:type="spellStart"/>
      <w:r w:rsidRPr="00773CE4">
        <w:rPr>
          <w:rFonts w:ascii="Times New Roman" w:hAnsi="Times New Roman" w:cs="Times New Roman"/>
          <w:sz w:val="24"/>
          <w:szCs w:val="24"/>
          <w:lang w:val="en-US"/>
        </w:rPr>
        <w:t>Zaki</w:t>
      </w:r>
      <w:proofErr w:type="spellEnd"/>
      <w:r w:rsidRPr="00773CE4">
        <w:rPr>
          <w:rFonts w:ascii="Times New Roman" w:hAnsi="Times New Roman" w:cs="Times New Roman"/>
          <w:sz w:val="24"/>
          <w:szCs w:val="24"/>
          <w:lang w:val="en-US"/>
        </w:rPr>
        <w:t xml:space="preserve"> AA, </w:t>
      </w:r>
      <w:proofErr w:type="spellStart"/>
      <w:r w:rsidRPr="00773CE4">
        <w:rPr>
          <w:rFonts w:ascii="Times New Roman" w:hAnsi="Times New Roman" w:cs="Times New Roman"/>
          <w:sz w:val="24"/>
          <w:szCs w:val="24"/>
          <w:lang w:val="en-US"/>
        </w:rPr>
        <w:t>ElalfyMS</w:t>
      </w:r>
      <w:proofErr w:type="spellEnd"/>
      <w:r w:rsidRPr="00773CE4">
        <w:rPr>
          <w:rFonts w:ascii="Times New Roman" w:hAnsi="Times New Roman" w:cs="Times New Roman"/>
          <w:sz w:val="24"/>
          <w:szCs w:val="24"/>
          <w:lang w:val="en-US"/>
        </w:rPr>
        <w:t xml:space="preserve">, Said DG, Dua HS, “Deep anterior lamellar </w:t>
      </w:r>
      <w:proofErr w:type="spellStart"/>
      <w:r w:rsidRPr="00773CE4">
        <w:rPr>
          <w:rFonts w:ascii="Times New Roman" w:hAnsi="Times New Roman" w:cs="Times New Roman"/>
          <w:sz w:val="24"/>
          <w:szCs w:val="24"/>
          <w:lang w:val="en-US"/>
        </w:rPr>
        <w:t>keratoplasty</w:t>
      </w:r>
      <w:proofErr w:type="spellEnd"/>
      <w:r w:rsidRPr="00773CE4">
        <w:rPr>
          <w:rFonts w:ascii="Times New Roman" w:hAnsi="Times New Roman" w:cs="Times New Roman"/>
          <w:sz w:val="24"/>
          <w:szCs w:val="24"/>
          <w:lang w:val="en-US"/>
        </w:rPr>
        <w:t>-triple procedure: a useful clinical application of the pre-</w:t>
      </w:r>
      <w:proofErr w:type="spellStart"/>
      <w:r w:rsidRPr="00773CE4">
        <w:rPr>
          <w:rFonts w:ascii="Times New Roman" w:hAnsi="Times New Roman" w:cs="Times New Roman"/>
          <w:sz w:val="24"/>
          <w:szCs w:val="24"/>
          <w:lang w:val="en-US"/>
        </w:rPr>
        <w:t>Descemet's</w:t>
      </w:r>
      <w:proofErr w:type="spellEnd"/>
      <w:r w:rsidRPr="00773CE4">
        <w:rPr>
          <w:rFonts w:ascii="Times New Roman" w:hAnsi="Times New Roman" w:cs="Times New Roman"/>
          <w:sz w:val="24"/>
          <w:szCs w:val="24"/>
          <w:lang w:val="en-US"/>
        </w:rPr>
        <w:t xml:space="preserve"> layer (</w:t>
      </w:r>
      <w:proofErr w:type="spellStart"/>
      <w:r w:rsidRPr="00773CE4">
        <w:rPr>
          <w:rFonts w:ascii="Times New Roman" w:hAnsi="Times New Roman" w:cs="Times New Roman"/>
          <w:sz w:val="24"/>
          <w:szCs w:val="24"/>
          <w:lang w:val="en-US"/>
        </w:rPr>
        <w:t>Dua's</w:t>
      </w:r>
      <w:proofErr w:type="spellEnd"/>
      <w:r w:rsidRPr="00773CE4">
        <w:rPr>
          <w:rFonts w:ascii="Times New Roman" w:hAnsi="Times New Roman" w:cs="Times New Roman"/>
          <w:sz w:val="24"/>
          <w:szCs w:val="24"/>
          <w:lang w:val="en-US"/>
        </w:rPr>
        <w:t xml:space="preserve"> layer)”, Eye (</w:t>
      </w:r>
      <w:proofErr w:type="spellStart"/>
      <w:r w:rsidRPr="00773CE4">
        <w:rPr>
          <w:rFonts w:ascii="Times New Roman" w:hAnsi="Times New Roman" w:cs="Times New Roman"/>
          <w:sz w:val="24"/>
          <w:szCs w:val="24"/>
          <w:lang w:val="en-US"/>
        </w:rPr>
        <w:t>Lond</w:t>
      </w:r>
      <w:proofErr w:type="spellEnd"/>
      <w:r w:rsidRPr="00773CE4">
        <w:rPr>
          <w:rFonts w:ascii="Times New Roman" w:hAnsi="Times New Roman" w:cs="Times New Roman"/>
          <w:sz w:val="24"/>
          <w:szCs w:val="24"/>
          <w:lang w:val="en-US"/>
        </w:rPr>
        <w:t xml:space="preserve">), 2014Oct 31. </w:t>
      </w:r>
      <w:proofErr w:type="spellStart"/>
      <w:r w:rsidRPr="00773CE4">
        <w:rPr>
          <w:rFonts w:ascii="Times New Roman" w:hAnsi="Times New Roman" w:cs="Times New Roman"/>
          <w:sz w:val="24"/>
          <w:szCs w:val="24"/>
          <w:lang w:val="en-US"/>
        </w:rPr>
        <w:t>doi</w:t>
      </w:r>
      <w:proofErr w:type="spellEnd"/>
      <w:r w:rsidRPr="00773CE4">
        <w:rPr>
          <w:rFonts w:ascii="Times New Roman" w:hAnsi="Times New Roman" w:cs="Times New Roman"/>
          <w:sz w:val="24"/>
          <w:szCs w:val="24"/>
          <w:lang w:val="en-US"/>
        </w:rPr>
        <w:t xml:space="preserve">: 10.1038/eye.2014.273. </w:t>
      </w:r>
      <w:r w:rsidRPr="00773CE4">
        <w:rPr>
          <w:rFonts w:ascii="Times New Roman" w:hAnsi="Times New Roman" w:cs="Times New Roman"/>
          <w:sz w:val="24"/>
          <w:szCs w:val="24"/>
        </w:rPr>
        <w:t>[</w:t>
      </w:r>
      <w:proofErr w:type="spellStart"/>
      <w:r w:rsidRPr="00773CE4">
        <w:rPr>
          <w:rFonts w:ascii="Times New Roman" w:hAnsi="Times New Roman" w:cs="Times New Roman"/>
          <w:sz w:val="24"/>
          <w:szCs w:val="24"/>
        </w:rPr>
        <w:t>Epub</w:t>
      </w:r>
      <w:proofErr w:type="spellEnd"/>
      <w:r w:rsidRPr="00773CE4">
        <w:rPr>
          <w:rFonts w:ascii="Times New Roman" w:hAnsi="Times New Roman" w:cs="Times New Roman"/>
          <w:sz w:val="24"/>
          <w:szCs w:val="24"/>
        </w:rPr>
        <w:t xml:space="preserve"> </w:t>
      </w:r>
      <w:proofErr w:type="spellStart"/>
      <w:r w:rsidRPr="00773CE4">
        <w:rPr>
          <w:rFonts w:ascii="Times New Roman" w:hAnsi="Times New Roman" w:cs="Times New Roman"/>
          <w:sz w:val="24"/>
          <w:szCs w:val="24"/>
        </w:rPr>
        <w:t>ahead</w:t>
      </w:r>
      <w:proofErr w:type="spellEnd"/>
      <w:r w:rsidRPr="00773CE4">
        <w:rPr>
          <w:rFonts w:ascii="Times New Roman" w:hAnsi="Times New Roman" w:cs="Times New Roman"/>
          <w:sz w:val="24"/>
          <w:szCs w:val="24"/>
        </w:rPr>
        <w:t xml:space="preserve"> of </w:t>
      </w:r>
      <w:proofErr w:type="spellStart"/>
      <w:r w:rsidRPr="00773CE4">
        <w:rPr>
          <w:rFonts w:ascii="Times New Roman" w:hAnsi="Times New Roman" w:cs="Times New Roman"/>
          <w:sz w:val="24"/>
          <w:szCs w:val="24"/>
        </w:rPr>
        <w:t>print</w:t>
      </w:r>
      <w:proofErr w:type="spellEnd"/>
      <w:r w:rsidRPr="00773CE4">
        <w:rPr>
          <w:rFonts w:ascii="Times New Roman" w:hAnsi="Times New Roman" w:cs="Times New Roman"/>
          <w:sz w:val="24"/>
          <w:szCs w:val="24"/>
        </w:rPr>
        <w:t>]</w:t>
      </w:r>
    </w:p>
    <w:p w:rsidR="00773CE4" w:rsidRDefault="00773CE4" w:rsidP="0062647A">
      <w:pPr>
        <w:spacing w:after="0" w:line="240" w:lineRule="auto"/>
        <w:rPr>
          <w:rFonts w:ascii="Times New Roman" w:hAnsi="Times New Roman" w:cs="Times New Roman"/>
          <w:sz w:val="24"/>
          <w:szCs w:val="24"/>
        </w:rPr>
      </w:pPr>
    </w:p>
    <w:p w:rsidR="00E46A6D" w:rsidRDefault="00E46A6D" w:rsidP="0062647A">
      <w:pPr>
        <w:spacing w:after="0" w:line="240" w:lineRule="auto"/>
        <w:rPr>
          <w:rFonts w:ascii="Times New Roman" w:hAnsi="Times New Roman" w:cs="Times New Roman"/>
          <w:sz w:val="24"/>
          <w:szCs w:val="24"/>
        </w:rPr>
      </w:pPr>
    </w:p>
    <w:p w:rsidR="00E46A6D" w:rsidRDefault="00E46A6D" w:rsidP="0062647A">
      <w:pPr>
        <w:spacing w:after="0" w:line="240" w:lineRule="auto"/>
        <w:rPr>
          <w:rFonts w:ascii="Times New Roman" w:hAnsi="Times New Roman" w:cs="Times New Roman"/>
          <w:sz w:val="24"/>
          <w:szCs w:val="24"/>
        </w:rPr>
      </w:pPr>
    </w:p>
    <w:p w:rsidR="00E46A6D" w:rsidRPr="00E46A6D" w:rsidRDefault="00E46A6D" w:rsidP="0062647A">
      <w:pPr>
        <w:spacing w:after="0" w:line="240" w:lineRule="auto"/>
        <w:rPr>
          <w:rFonts w:ascii="Times New Roman" w:hAnsi="Times New Roman" w:cs="Times New Roman"/>
          <w:b/>
          <w:sz w:val="24"/>
          <w:szCs w:val="24"/>
        </w:rPr>
      </w:pPr>
      <w:r w:rsidRPr="00E46A6D">
        <w:rPr>
          <w:rFonts w:ascii="Times New Roman" w:hAnsi="Times New Roman" w:cs="Times New Roman"/>
          <w:b/>
          <w:sz w:val="24"/>
          <w:szCs w:val="24"/>
        </w:rPr>
        <w:t>Riabilitazione visiva</w:t>
      </w:r>
    </w:p>
    <w:p w:rsidR="00E46A6D" w:rsidRPr="00E46A6D" w:rsidRDefault="00E46A6D" w:rsidP="0062647A">
      <w:pPr>
        <w:spacing w:after="0" w:line="240" w:lineRule="auto"/>
        <w:rPr>
          <w:rFonts w:ascii="Times New Roman" w:hAnsi="Times New Roman" w:cs="Times New Roman"/>
          <w:b/>
          <w:sz w:val="24"/>
          <w:szCs w:val="24"/>
        </w:rPr>
      </w:pPr>
    </w:p>
    <w:p w:rsidR="00E46A6D" w:rsidRPr="00E46A6D" w:rsidRDefault="00E46A6D" w:rsidP="0062647A">
      <w:pPr>
        <w:spacing w:after="0" w:line="240" w:lineRule="auto"/>
        <w:rPr>
          <w:rFonts w:ascii="Times New Roman" w:hAnsi="Times New Roman" w:cs="Times New Roman"/>
          <w:b/>
          <w:sz w:val="24"/>
          <w:szCs w:val="24"/>
        </w:rPr>
      </w:pPr>
      <w:r w:rsidRPr="00E46A6D">
        <w:rPr>
          <w:rFonts w:ascii="Times New Roman" w:hAnsi="Times New Roman" w:cs="Times New Roman"/>
          <w:b/>
          <w:sz w:val="24"/>
          <w:szCs w:val="24"/>
        </w:rPr>
        <w:t>La riabilitazione visiva nei LEA</w:t>
      </w:r>
    </w:p>
    <w:p w:rsidR="00E46A6D" w:rsidRDefault="00E46A6D"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I nuovi Livelli Essenziali di Assistenza dovranno garantire a tutti</w:t>
      </w:r>
      <w:r>
        <w:rPr>
          <w:rFonts w:ascii="Times New Roman" w:hAnsi="Times New Roman" w:cs="Times New Roman"/>
          <w:sz w:val="24"/>
          <w:szCs w:val="24"/>
        </w:rPr>
        <w:t xml:space="preserve"> </w:t>
      </w:r>
      <w:r w:rsidRPr="00E46A6D">
        <w:rPr>
          <w:rFonts w:ascii="Times New Roman" w:hAnsi="Times New Roman" w:cs="Times New Roman"/>
          <w:sz w:val="24"/>
          <w:szCs w:val="24"/>
        </w:rPr>
        <w:t>gli ipovedenti corrette pratiche riabilitative</w:t>
      </w:r>
    </w:p>
    <w:p w:rsidR="00E46A6D" w:rsidRDefault="00E46A6D"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w:t>
      </w:r>
      <w:r w:rsidRPr="00E46A6D">
        <w:rPr>
          <w:rFonts w:ascii="Times New Roman" w:hAnsi="Times New Roman" w:cs="Times New Roman"/>
          <w:sz w:val="24"/>
          <w:szCs w:val="24"/>
        </w:rPr>
        <w:t xml:space="preserve">Claudio </w:t>
      </w:r>
      <w:proofErr w:type="spellStart"/>
      <w:r w:rsidRPr="00E46A6D">
        <w:rPr>
          <w:rFonts w:ascii="Times New Roman" w:hAnsi="Times New Roman" w:cs="Times New Roman"/>
          <w:sz w:val="24"/>
          <w:szCs w:val="24"/>
        </w:rPr>
        <w:t>Cassinelli</w:t>
      </w:r>
      <w:proofErr w:type="spellEnd"/>
    </w:p>
    <w:p w:rsidR="00E46A6D" w:rsidRDefault="00E46A6D"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Presidente dell'Istituto David Chiossone, Genova</w:t>
      </w:r>
    </w:p>
    <w:p w:rsidR="00E46A6D" w:rsidRDefault="00E46A6D" w:rsidP="0062647A">
      <w:pPr>
        <w:spacing w:after="0" w:line="240" w:lineRule="auto"/>
        <w:rPr>
          <w:rFonts w:ascii="Times New Roman" w:hAnsi="Times New Roman" w:cs="Times New Roman"/>
          <w:sz w:val="24"/>
          <w:szCs w:val="24"/>
        </w:rPr>
      </w:pPr>
    </w:p>
    <w:p w:rsidR="00140124" w:rsidRDefault="00E46A6D"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Il panorama italiano dei centri censiti dalle</w:t>
      </w:r>
      <w:r>
        <w:rPr>
          <w:rFonts w:ascii="Times New Roman" w:hAnsi="Times New Roman" w:cs="Times New Roman"/>
          <w:sz w:val="24"/>
          <w:szCs w:val="24"/>
        </w:rPr>
        <w:t xml:space="preserve"> </w:t>
      </w:r>
      <w:r w:rsidRPr="00E46A6D">
        <w:rPr>
          <w:rFonts w:ascii="Times New Roman" w:hAnsi="Times New Roman" w:cs="Times New Roman"/>
          <w:sz w:val="24"/>
          <w:szCs w:val="24"/>
        </w:rPr>
        <w:t>Regioni e dal Ministero della Salute è fortemente disomogeneo e problematico ed è, quindi,</w:t>
      </w:r>
      <w:r w:rsidR="00B47CCB">
        <w:rPr>
          <w:rFonts w:ascii="Times New Roman" w:hAnsi="Times New Roman" w:cs="Times New Roman"/>
          <w:sz w:val="24"/>
          <w:szCs w:val="24"/>
        </w:rPr>
        <w:t xml:space="preserve"> </w:t>
      </w:r>
      <w:r w:rsidRPr="00E46A6D">
        <w:rPr>
          <w:rFonts w:ascii="Times New Roman" w:hAnsi="Times New Roman" w:cs="Times New Roman"/>
          <w:sz w:val="24"/>
          <w:szCs w:val="24"/>
        </w:rPr>
        <w:t>essenziale che si compia uno sforzo a tutti i livelli,</w:t>
      </w:r>
      <w:r w:rsidR="00B47CCB">
        <w:rPr>
          <w:rFonts w:ascii="Times New Roman" w:hAnsi="Times New Roman" w:cs="Times New Roman"/>
          <w:sz w:val="24"/>
          <w:szCs w:val="24"/>
        </w:rPr>
        <w:t xml:space="preserve"> </w:t>
      </w:r>
      <w:r w:rsidRPr="00E46A6D">
        <w:rPr>
          <w:rFonts w:ascii="Times New Roman" w:hAnsi="Times New Roman" w:cs="Times New Roman"/>
          <w:sz w:val="24"/>
          <w:szCs w:val="24"/>
        </w:rPr>
        <w:t>compreso quello normativo, per arrivare a una situazione nazionale coerente e chiara.</w:t>
      </w:r>
      <w:r>
        <w:rPr>
          <w:rFonts w:ascii="Times New Roman" w:hAnsi="Times New Roman" w:cs="Times New Roman"/>
          <w:sz w:val="24"/>
          <w:szCs w:val="24"/>
        </w:rPr>
        <w:t xml:space="preserve"> </w:t>
      </w:r>
      <w:r w:rsidRPr="00E46A6D">
        <w:rPr>
          <w:rFonts w:ascii="Times New Roman" w:hAnsi="Times New Roman" w:cs="Times New Roman"/>
          <w:sz w:val="24"/>
          <w:szCs w:val="24"/>
        </w:rPr>
        <w:t>Lo svolgimento di questo convegno del 13 marzo2015</w:t>
      </w:r>
      <w:r w:rsidRPr="00E46A6D">
        <w:rPr>
          <w:rFonts w:ascii="Times New Roman" w:hAnsi="Times New Roman" w:cs="Times New Roman"/>
          <w:sz w:val="16"/>
          <w:szCs w:val="24"/>
          <w:vertAlign w:val="superscript"/>
        </w:rPr>
        <w:t>1</w:t>
      </w:r>
      <w:r w:rsidR="00B47CCB">
        <w:rPr>
          <w:rFonts w:ascii="Times New Roman" w:hAnsi="Times New Roman" w:cs="Times New Roman"/>
          <w:sz w:val="16"/>
          <w:szCs w:val="24"/>
          <w:vertAlign w:val="superscript"/>
        </w:rPr>
        <w:t xml:space="preserve"> </w:t>
      </w:r>
      <w:r w:rsidRPr="00E46A6D">
        <w:rPr>
          <w:rFonts w:ascii="Times New Roman" w:hAnsi="Times New Roman" w:cs="Times New Roman"/>
          <w:sz w:val="24"/>
          <w:szCs w:val="24"/>
        </w:rPr>
        <w:t>- intitolato “Prevenzione della cecità e riabilitazione visiva: dalle realtà territoriali agli standard internazionali” - in sede del Ministero della</w:t>
      </w:r>
      <w:r>
        <w:rPr>
          <w:rFonts w:ascii="Times New Roman" w:hAnsi="Times New Roman" w:cs="Times New Roman"/>
          <w:sz w:val="24"/>
          <w:szCs w:val="24"/>
        </w:rPr>
        <w:t xml:space="preserve"> </w:t>
      </w:r>
      <w:r w:rsidRPr="00E46A6D">
        <w:rPr>
          <w:rFonts w:ascii="Times New Roman" w:hAnsi="Times New Roman" w:cs="Times New Roman"/>
          <w:sz w:val="24"/>
          <w:szCs w:val="24"/>
        </w:rPr>
        <w:t>Salute e con la costante presenza del Direttore dott.</w:t>
      </w:r>
      <w:r>
        <w:rPr>
          <w:rFonts w:ascii="Times New Roman" w:hAnsi="Times New Roman" w:cs="Times New Roman"/>
          <w:sz w:val="24"/>
          <w:szCs w:val="24"/>
        </w:rPr>
        <w:t xml:space="preserve"> </w:t>
      </w:r>
      <w:r w:rsidRPr="00E46A6D">
        <w:rPr>
          <w:rFonts w:ascii="Times New Roman" w:hAnsi="Times New Roman" w:cs="Times New Roman"/>
          <w:sz w:val="24"/>
          <w:szCs w:val="24"/>
        </w:rPr>
        <w:t>Pietro Malara, della Direzione della Prevenzione</w:t>
      </w:r>
      <w:r>
        <w:rPr>
          <w:rFonts w:ascii="Times New Roman" w:hAnsi="Times New Roman" w:cs="Times New Roman"/>
          <w:sz w:val="24"/>
          <w:szCs w:val="24"/>
        </w:rPr>
        <w:t xml:space="preserve"> </w:t>
      </w:r>
      <w:r w:rsidRPr="00E46A6D">
        <w:rPr>
          <w:rFonts w:ascii="Times New Roman" w:hAnsi="Times New Roman" w:cs="Times New Roman"/>
          <w:sz w:val="24"/>
          <w:szCs w:val="24"/>
        </w:rPr>
        <w:t>Sanitaria, ci incoraggiano a credere nella possibilità di raggiungere qu</w:t>
      </w:r>
      <w:r>
        <w:rPr>
          <w:rFonts w:ascii="Times New Roman" w:hAnsi="Times New Roman" w:cs="Times New Roman"/>
          <w:sz w:val="24"/>
          <w:szCs w:val="24"/>
        </w:rPr>
        <w:t>est’obiettivo. Mi rincresce, in</w:t>
      </w:r>
      <w:r w:rsidRPr="00E46A6D">
        <w:rPr>
          <w:rFonts w:ascii="Times New Roman" w:hAnsi="Times New Roman" w:cs="Times New Roman"/>
          <w:sz w:val="24"/>
          <w:szCs w:val="24"/>
        </w:rPr>
        <w:t>vece, che la relazione “Livelli Essenziali di</w:t>
      </w:r>
      <w:r>
        <w:rPr>
          <w:rFonts w:ascii="Times New Roman" w:hAnsi="Times New Roman" w:cs="Times New Roman"/>
          <w:sz w:val="24"/>
          <w:szCs w:val="24"/>
        </w:rPr>
        <w:t xml:space="preserve"> </w:t>
      </w:r>
      <w:r w:rsidRPr="00E46A6D">
        <w:rPr>
          <w:rFonts w:ascii="Times New Roman" w:hAnsi="Times New Roman" w:cs="Times New Roman"/>
          <w:sz w:val="24"/>
          <w:szCs w:val="24"/>
        </w:rPr>
        <w:t>Assistenza e riabilitazione visiva” annunciata nel</w:t>
      </w:r>
      <w:r>
        <w:rPr>
          <w:rFonts w:ascii="Times New Roman" w:hAnsi="Times New Roman" w:cs="Times New Roman"/>
          <w:sz w:val="24"/>
          <w:szCs w:val="24"/>
        </w:rPr>
        <w:t xml:space="preserve"> </w:t>
      </w:r>
      <w:r w:rsidRPr="00E46A6D">
        <w:rPr>
          <w:rFonts w:ascii="Times New Roman" w:hAnsi="Times New Roman" w:cs="Times New Roman"/>
          <w:sz w:val="24"/>
          <w:szCs w:val="24"/>
        </w:rPr>
        <w:t>programma, a cura della Direzione per la Programmazione Sanitaria, non si sia svolta, anche perché</w:t>
      </w:r>
      <w:r>
        <w:rPr>
          <w:rFonts w:ascii="Times New Roman" w:hAnsi="Times New Roman" w:cs="Times New Roman"/>
          <w:sz w:val="24"/>
          <w:szCs w:val="24"/>
        </w:rPr>
        <w:t xml:space="preserve"> </w:t>
      </w:r>
      <w:r w:rsidRPr="00E46A6D">
        <w:rPr>
          <w:rFonts w:ascii="Times New Roman" w:hAnsi="Times New Roman" w:cs="Times New Roman"/>
          <w:sz w:val="24"/>
          <w:szCs w:val="24"/>
        </w:rPr>
        <w:t>è l'argomento sul quale avevo da porre alcuni quesiti.</w:t>
      </w:r>
      <w:r>
        <w:rPr>
          <w:rFonts w:ascii="Times New Roman" w:hAnsi="Times New Roman" w:cs="Times New Roman"/>
          <w:sz w:val="24"/>
          <w:szCs w:val="24"/>
        </w:rPr>
        <w:t xml:space="preserve"> </w:t>
      </w:r>
      <w:r w:rsidRPr="00E46A6D">
        <w:rPr>
          <w:rFonts w:ascii="Times New Roman" w:hAnsi="Times New Roman" w:cs="Times New Roman"/>
          <w:sz w:val="24"/>
          <w:szCs w:val="24"/>
        </w:rPr>
        <w:t>Nel titolo del mio intervento ho voluto espressamente far riferimento ai ciechi e agli ipovedenti,</w:t>
      </w:r>
      <w:r w:rsidR="00B47CCB">
        <w:rPr>
          <w:rFonts w:ascii="Times New Roman" w:hAnsi="Times New Roman" w:cs="Times New Roman"/>
          <w:sz w:val="24"/>
          <w:szCs w:val="24"/>
        </w:rPr>
        <w:t xml:space="preserve"> </w:t>
      </w:r>
      <w:r w:rsidRPr="00E46A6D">
        <w:rPr>
          <w:rFonts w:ascii="Times New Roman" w:hAnsi="Times New Roman" w:cs="Times New Roman"/>
          <w:sz w:val="24"/>
          <w:szCs w:val="24"/>
        </w:rPr>
        <w:t>per evitare che con la semplice espressione “riabilitazione visiva” si intendessero esclusivamente gli</w:t>
      </w:r>
      <w:r>
        <w:rPr>
          <w:rFonts w:ascii="Times New Roman" w:hAnsi="Times New Roman" w:cs="Times New Roman"/>
          <w:sz w:val="24"/>
          <w:szCs w:val="24"/>
        </w:rPr>
        <w:t xml:space="preserve"> </w:t>
      </w:r>
      <w:r w:rsidRPr="00E46A6D">
        <w:rPr>
          <w:rFonts w:ascii="Times New Roman" w:hAnsi="Times New Roman" w:cs="Times New Roman"/>
          <w:sz w:val="24"/>
          <w:szCs w:val="24"/>
        </w:rPr>
        <w:t>interventi rivolti al recupero parziale della funzione</w:t>
      </w:r>
      <w:r>
        <w:rPr>
          <w:rFonts w:ascii="Times New Roman" w:hAnsi="Times New Roman" w:cs="Times New Roman"/>
          <w:sz w:val="24"/>
          <w:szCs w:val="24"/>
        </w:rPr>
        <w:t xml:space="preserve"> </w:t>
      </w:r>
      <w:r w:rsidRPr="00E46A6D">
        <w:rPr>
          <w:rFonts w:ascii="Times New Roman" w:hAnsi="Times New Roman" w:cs="Times New Roman"/>
          <w:sz w:val="24"/>
          <w:szCs w:val="24"/>
        </w:rPr>
        <w:t>visiva, mentre intendo, in modo ampio, ricomprendere le attività rivolte al miglioramento delle capacità e delle autonomie della persona sia tramite</w:t>
      </w:r>
      <w:r w:rsidR="0086067E">
        <w:rPr>
          <w:rFonts w:ascii="Times New Roman" w:hAnsi="Times New Roman" w:cs="Times New Roman"/>
          <w:sz w:val="24"/>
          <w:szCs w:val="24"/>
        </w:rPr>
        <w:t xml:space="preserve"> </w:t>
      </w:r>
      <w:r w:rsidRPr="00E46A6D">
        <w:rPr>
          <w:rFonts w:ascii="Times New Roman" w:hAnsi="Times New Roman" w:cs="Times New Roman"/>
          <w:sz w:val="24"/>
          <w:szCs w:val="24"/>
        </w:rPr>
        <w:t>l'utilizzo di un eventuale residuo visivo, sia con la</w:t>
      </w:r>
      <w:r>
        <w:rPr>
          <w:rFonts w:ascii="Times New Roman" w:hAnsi="Times New Roman" w:cs="Times New Roman"/>
          <w:sz w:val="24"/>
          <w:szCs w:val="24"/>
        </w:rPr>
        <w:t xml:space="preserve"> </w:t>
      </w:r>
      <w:r w:rsidRPr="00E46A6D">
        <w:rPr>
          <w:rFonts w:ascii="Times New Roman" w:hAnsi="Times New Roman" w:cs="Times New Roman"/>
          <w:sz w:val="24"/>
          <w:szCs w:val="24"/>
        </w:rPr>
        <w:t>compensazione degli altri sensi</w:t>
      </w:r>
      <w:r w:rsidRPr="00E46A6D">
        <w:rPr>
          <w:rFonts w:ascii="Times New Roman" w:hAnsi="Times New Roman" w:cs="Times New Roman"/>
          <w:sz w:val="16"/>
          <w:szCs w:val="24"/>
          <w:vertAlign w:val="superscript"/>
        </w:rPr>
        <w:t>2</w:t>
      </w:r>
      <w:r w:rsidRPr="00E46A6D">
        <w:rPr>
          <w:rFonts w:ascii="Times New Roman" w:hAnsi="Times New Roman" w:cs="Times New Roman"/>
          <w:sz w:val="24"/>
          <w:szCs w:val="24"/>
        </w:rPr>
        <w:t>.</w:t>
      </w:r>
      <w:r>
        <w:rPr>
          <w:rFonts w:ascii="Times New Roman" w:hAnsi="Times New Roman" w:cs="Times New Roman"/>
          <w:sz w:val="24"/>
          <w:szCs w:val="24"/>
        </w:rPr>
        <w:t xml:space="preserve"> </w:t>
      </w:r>
      <w:r w:rsidRPr="00E46A6D">
        <w:rPr>
          <w:rFonts w:ascii="Times New Roman" w:hAnsi="Times New Roman" w:cs="Times New Roman"/>
          <w:sz w:val="24"/>
          <w:szCs w:val="24"/>
        </w:rPr>
        <w:t>I Livelli Essenziali di Assistenza (LEA</w:t>
      </w:r>
      <w:r w:rsidRPr="00E46A6D">
        <w:rPr>
          <w:rFonts w:ascii="Times New Roman" w:hAnsi="Times New Roman" w:cs="Times New Roman"/>
          <w:sz w:val="16"/>
          <w:szCs w:val="24"/>
          <w:vertAlign w:val="superscript"/>
        </w:rPr>
        <w:t>3</w:t>
      </w:r>
      <w:r w:rsidRPr="00E46A6D">
        <w:rPr>
          <w:rFonts w:ascii="Times New Roman" w:hAnsi="Times New Roman" w:cs="Times New Roman"/>
          <w:sz w:val="24"/>
          <w:szCs w:val="24"/>
        </w:rPr>
        <w:t>) attualmente in vigore prevedono la “riabilitazione del</w:t>
      </w:r>
      <w:r>
        <w:rPr>
          <w:rFonts w:ascii="Times New Roman" w:hAnsi="Times New Roman" w:cs="Times New Roman"/>
          <w:sz w:val="24"/>
          <w:szCs w:val="24"/>
        </w:rPr>
        <w:t xml:space="preserve"> </w:t>
      </w:r>
      <w:r w:rsidRPr="00E46A6D">
        <w:rPr>
          <w:rFonts w:ascii="Times New Roman" w:hAnsi="Times New Roman" w:cs="Times New Roman"/>
          <w:sz w:val="24"/>
          <w:szCs w:val="24"/>
        </w:rPr>
        <w:t>cieco” con due codici</w:t>
      </w:r>
      <w:r w:rsidRPr="00E46A6D">
        <w:rPr>
          <w:rFonts w:ascii="Times New Roman" w:hAnsi="Times New Roman" w:cs="Times New Roman"/>
          <w:sz w:val="16"/>
          <w:szCs w:val="24"/>
          <w:vertAlign w:val="superscript"/>
        </w:rPr>
        <w:t>4</w:t>
      </w:r>
      <w:r>
        <w:rPr>
          <w:rFonts w:ascii="Times New Roman" w:hAnsi="Times New Roman" w:cs="Times New Roman"/>
          <w:sz w:val="24"/>
          <w:szCs w:val="24"/>
        </w:rPr>
        <w:t xml:space="preserve"> </w:t>
      </w:r>
      <w:r w:rsidRPr="00E46A6D">
        <w:rPr>
          <w:rFonts w:ascii="Times New Roman" w:hAnsi="Times New Roman" w:cs="Times New Roman"/>
          <w:sz w:val="24"/>
          <w:szCs w:val="24"/>
        </w:rPr>
        <w:t>nelle</w:t>
      </w:r>
      <w:r>
        <w:rPr>
          <w:rFonts w:ascii="Times New Roman" w:hAnsi="Times New Roman" w:cs="Times New Roman"/>
          <w:sz w:val="24"/>
          <w:szCs w:val="24"/>
        </w:rPr>
        <w:t xml:space="preserve"> </w:t>
      </w:r>
      <w:r w:rsidRPr="00E46A6D">
        <w:rPr>
          <w:rFonts w:ascii="Times New Roman" w:hAnsi="Times New Roman" w:cs="Times New Roman"/>
          <w:sz w:val="24"/>
          <w:szCs w:val="24"/>
        </w:rPr>
        <w:t>prestazioni di assistenza specialistica ambulatoriale. Non</w:t>
      </w:r>
      <w:r>
        <w:rPr>
          <w:rFonts w:ascii="Times New Roman" w:hAnsi="Times New Roman" w:cs="Times New Roman"/>
          <w:sz w:val="24"/>
          <w:szCs w:val="24"/>
        </w:rPr>
        <w:t xml:space="preserve"> </w:t>
      </w:r>
      <w:r w:rsidRPr="00E46A6D">
        <w:rPr>
          <w:rFonts w:ascii="Times New Roman" w:hAnsi="Times New Roman" w:cs="Times New Roman"/>
          <w:sz w:val="24"/>
          <w:szCs w:val="24"/>
        </w:rPr>
        <w:t>faccio commenti se non rilevare che non si tratta di una</w:t>
      </w:r>
      <w:r>
        <w:rPr>
          <w:rFonts w:ascii="Times New Roman" w:hAnsi="Times New Roman" w:cs="Times New Roman"/>
          <w:sz w:val="24"/>
          <w:szCs w:val="24"/>
        </w:rPr>
        <w:t xml:space="preserve"> </w:t>
      </w:r>
      <w:r w:rsidRPr="00E46A6D">
        <w:rPr>
          <w:rFonts w:ascii="Times New Roman" w:hAnsi="Times New Roman" w:cs="Times New Roman"/>
          <w:sz w:val="24"/>
          <w:szCs w:val="24"/>
        </w:rPr>
        <w:t>vecchia normativa: cito la tabella pubblicata sulla Gazzetta Ufficiale del 28.1.2013</w:t>
      </w:r>
      <w:r w:rsidRPr="00E46A6D">
        <w:rPr>
          <w:rFonts w:ascii="Times New Roman" w:hAnsi="Times New Roman" w:cs="Times New Roman"/>
          <w:sz w:val="16"/>
          <w:szCs w:val="24"/>
          <w:vertAlign w:val="superscript"/>
        </w:rPr>
        <w:t>5</w:t>
      </w:r>
      <w:r w:rsidRPr="00E46A6D">
        <w:rPr>
          <w:rFonts w:ascii="Times New Roman" w:hAnsi="Times New Roman" w:cs="Times New Roman"/>
          <w:sz w:val="24"/>
          <w:szCs w:val="24"/>
        </w:rPr>
        <w:t>.</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Nelle bozze in circolazione</w:t>
      </w:r>
      <w:r>
        <w:rPr>
          <w:rFonts w:ascii="Times New Roman" w:hAnsi="Times New Roman" w:cs="Times New Roman"/>
          <w:sz w:val="24"/>
          <w:szCs w:val="24"/>
        </w:rPr>
        <w:t xml:space="preserve"> </w:t>
      </w:r>
      <w:r w:rsidRPr="00E46A6D">
        <w:rPr>
          <w:rFonts w:ascii="Times New Roman" w:hAnsi="Times New Roman" w:cs="Times New Roman"/>
          <w:sz w:val="24"/>
          <w:szCs w:val="24"/>
        </w:rPr>
        <w:t xml:space="preserve">dei nuovi LEA sono state inserite due voci: </w:t>
      </w:r>
    </w:p>
    <w:p w:rsidR="00140124" w:rsidRDefault="00E46A6D"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1)“riabilitazione del cieco</w:t>
      </w:r>
      <w:r>
        <w:rPr>
          <w:rFonts w:ascii="Times New Roman" w:hAnsi="Times New Roman" w:cs="Times New Roman"/>
          <w:sz w:val="24"/>
          <w:szCs w:val="24"/>
        </w:rPr>
        <w:t xml:space="preserve"> </w:t>
      </w:r>
      <w:r w:rsidRPr="00E46A6D">
        <w:rPr>
          <w:rFonts w:ascii="Times New Roman" w:hAnsi="Times New Roman" w:cs="Times New Roman"/>
          <w:sz w:val="24"/>
          <w:szCs w:val="24"/>
        </w:rPr>
        <w:t>o dell'ipovedente grave. Terapia delle attività della vita</w:t>
      </w:r>
      <w:r>
        <w:rPr>
          <w:rFonts w:ascii="Times New Roman" w:hAnsi="Times New Roman" w:cs="Times New Roman"/>
          <w:sz w:val="24"/>
          <w:szCs w:val="24"/>
        </w:rPr>
        <w:t xml:space="preserve"> </w:t>
      </w:r>
      <w:r w:rsidRPr="00E46A6D">
        <w:rPr>
          <w:rFonts w:ascii="Times New Roman" w:hAnsi="Times New Roman" w:cs="Times New Roman"/>
          <w:sz w:val="24"/>
          <w:szCs w:val="24"/>
        </w:rPr>
        <w:t>quotidiana. Per seduta individuale di 30 minuti,</w:t>
      </w:r>
      <w:r w:rsidR="00B47CCB">
        <w:rPr>
          <w:rFonts w:ascii="Times New Roman" w:hAnsi="Times New Roman" w:cs="Times New Roman"/>
          <w:sz w:val="24"/>
          <w:szCs w:val="24"/>
        </w:rPr>
        <w:t xml:space="preserve"> </w:t>
      </w:r>
      <w:r w:rsidRPr="00E46A6D">
        <w:rPr>
          <w:rFonts w:ascii="Times New Roman" w:hAnsi="Times New Roman" w:cs="Times New Roman"/>
          <w:sz w:val="24"/>
          <w:szCs w:val="24"/>
        </w:rPr>
        <w:t>ciclo di 10 sedute”</w:t>
      </w:r>
      <w:r w:rsidRPr="00140124">
        <w:rPr>
          <w:rFonts w:ascii="Times New Roman" w:hAnsi="Times New Roman" w:cs="Times New Roman"/>
          <w:sz w:val="16"/>
          <w:szCs w:val="24"/>
          <w:vertAlign w:val="superscript"/>
        </w:rPr>
        <w:t>6</w:t>
      </w:r>
      <w:r w:rsidRPr="00E46A6D">
        <w:rPr>
          <w:rFonts w:ascii="Times New Roman" w:hAnsi="Times New Roman" w:cs="Times New Roman"/>
          <w:sz w:val="24"/>
          <w:szCs w:val="24"/>
        </w:rPr>
        <w:t>;</w:t>
      </w:r>
    </w:p>
    <w:p w:rsidR="00E46A6D" w:rsidRDefault="00E46A6D"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2) “riabilitazione della funzione visiva negli ipovedenti. Per seduta individuale di 30 minuti, ciclo</w:t>
      </w:r>
      <w:r>
        <w:rPr>
          <w:rFonts w:ascii="Times New Roman" w:hAnsi="Times New Roman" w:cs="Times New Roman"/>
          <w:sz w:val="24"/>
          <w:szCs w:val="24"/>
        </w:rPr>
        <w:t xml:space="preserve"> </w:t>
      </w:r>
      <w:r w:rsidRPr="00E46A6D">
        <w:rPr>
          <w:rFonts w:ascii="Times New Roman" w:hAnsi="Times New Roman" w:cs="Times New Roman"/>
          <w:sz w:val="24"/>
          <w:szCs w:val="24"/>
        </w:rPr>
        <w:t>di 10 sedute”</w:t>
      </w:r>
      <w:r w:rsidRPr="00E46A6D">
        <w:rPr>
          <w:rFonts w:ascii="Times New Roman" w:hAnsi="Times New Roman" w:cs="Times New Roman"/>
          <w:sz w:val="16"/>
          <w:szCs w:val="24"/>
          <w:vertAlign w:val="superscript"/>
        </w:rPr>
        <w:t>7</w:t>
      </w:r>
      <w:r w:rsidRPr="00E46A6D">
        <w:rPr>
          <w:rFonts w:ascii="Times New Roman" w:hAnsi="Times New Roman" w:cs="Times New Roman"/>
          <w:sz w:val="24"/>
          <w:szCs w:val="24"/>
        </w:rPr>
        <w:t>.</w:t>
      </w:r>
      <w:r>
        <w:rPr>
          <w:rFonts w:ascii="Times New Roman" w:hAnsi="Times New Roman" w:cs="Times New Roman"/>
          <w:sz w:val="24"/>
          <w:szCs w:val="24"/>
        </w:rPr>
        <w:t xml:space="preserve"> </w:t>
      </w:r>
      <w:r w:rsidRPr="00E46A6D">
        <w:rPr>
          <w:rFonts w:ascii="Times New Roman" w:hAnsi="Times New Roman" w:cs="Times New Roman"/>
          <w:sz w:val="24"/>
          <w:szCs w:val="24"/>
        </w:rPr>
        <w:t xml:space="preserve">Mi pare un indubbio passo avanti, anche se piccolo. A questo punto però sorgono i quesiti. </w:t>
      </w:r>
      <w:proofErr w:type="spellStart"/>
      <w:r w:rsidRPr="00E46A6D">
        <w:rPr>
          <w:rFonts w:ascii="Times New Roman" w:hAnsi="Times New Roman" w:cs="Times New Roman"/>
          <w:sz w:val="24"/>
          <w:szCs w:val="24"/>
        </w:rPr>
        <w:t>Primo:di</w:t>
      </w:r>
      <w:proofErr w:type="spellEnd"/>
      <w:r w:rsidRPr="00E46A6D">
        <w:rPr>
          <w:rFonts w:ascii="Times New Roman" w:hAnsi="Times New Roman" w:cs="Times New Roman"/>
          <w:sz w:val="24"/>
          <w:szCs w:val="24"/>
        </w:rPr>
        <w:t xml:space="preserve"> quali tariffe si tratta? Le tabelle non riportano la</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colonna relativa. Secondo: c'è spazio per integrazioni? Come tutti sappiamo si potrebbero articolare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queste voci ed enunciare in sintesi, quanto meno,</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una dozzina di prestazioni che riportino le principali categorie di interventi. Terzo: quali caratteristiche devono avere i centri abilitati all'erogazione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di queste prestazioni? Tale questione è importante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e merita un approfondimento.</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Devono sicuramente obbedire alla normativa</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specifica di riferimento per la materia ovvero il Decreto ministeriale 18.12.1997 (come modificato dal</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D.M. 10.10.1999)</w:t>
      </w:r>
      <w:r w:rsidRPr="00140124">
        <w:rPr>
          <w:rFonts w:ascii="Times New Roman" w:hAnsi="Times New Roman" w:cs="Times New Roman"/>
          <w:sz w:val="16"/>
          <w:szCs w:val="24"/>
          <w:vertAlign w:val="superscript"/>
        </w:rPr>
        <w:t>8</w:t>
      </w:r>
      <w:r w:rsidRPr="00E46A6D">
        <w:rPr>
          <w:rFonts w:ascii="Times New Roman" w:hAnsi="Times New Roman" w:cs="Times New Roman"/>
          <w:sz w:val="24"/>
          <w:szCs w:val="24"/>
        </w:rPr>
        <w:t>. Ma credo debbano altresì essere in possesso dei requisiti strutturali, tecnologici ed organizzativi minimi prescritti dal D.P.R.14.1.1997 per l'esercizio delle attività sanitarie</w:t>
      </w:r>
      <w:r w:rsidRPr="00140124">
        <w:rPr>
          <w:rFonts w:ascii="Times New Roman" w:hAnsi="Times New Roman" w:cs="Times New Roman"/>
          <w:sz w:val="16"/>
          <w:szCs w:val="24"/>
          <w:vertAlign w:val="superscript"/>
        </w:rPr>
        <w:t>9</w:t>
      </w:r>
      <w:r w:rsidRPr="00E46A6D">
        <w:rPr>
          <w:rFonts w:ascii="Times New Roman" w:hAnsi="Times New Roman" w:cs="Times New Roman"/>
          <w:sz w:val="24"/>
          <w:szCs w:val="24"/>
        </w:rPr>
        <w:t>.</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Tale norma è, infatti, l'atto di indirizzo e coordinamento alle Regioni che rappresenta il codice indispensabile per il conseguimento dell'autorizzazione 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dell’accreditamento a svolgere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attività sanitarie.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Come abbiamo visto e sappiamo i centri di riabilitazione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visiva censiti dal Ministero 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analizzati nel Libro Bianco</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comprendono entità molto diverse: a un estremo si collocano strutture in ambito</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ospedaliero o, comunque,</w:t>
      </w:r>
      <w:r w:rsidR="00B47CCB">
        <w:rPr>
          <w:rFonts w:ascii="Times New Roman" w:hAnsi="Times New Roman" w:cs="Times New Roman"/>
          <w:sz w:val="24"/>
          <w:szCs w:val="24"/>
        </w:rPr>
        <w:t xml:space="preserve"> </w:t>
      </w:r>
      <w:r w:rsidRPr="00E46A6D">
        <w:rPr>
          <w:rFonts w:ascii="Times New Roman" w:hAnsi="Times New Roman" w:cs="Times New Roman"/>
          <w:sz w:val="24"/>
          <w:szCs w:val="24"/>
        </w:rPr>
        <w:t>pubbliche e, dall'altro, situazioni effimere, episodiche 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 xml:space="preserve">precarie. Da una parte centri sicuramente in possesso di tutti i requisiti prescritti dalle </w:t>
      </w:r>
      <w:r w:rsidRPr="00E46A6D">
        <w:rPr>
          <w:rFonts w:ascii="Times New Roman" w:hAnsi="Times New Roman" w:cs="Times New Roman"/>
          <w:sz w:val="24"/>
          <w:szCs w:val="24"/>
        </w:rPr>
        <w:lastRenderedPageBreak/>
        <w:t>norme, dall'altro iniziative lontane da qualunque possibilità</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di autorizzazione al funzionamento, accreditamento</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e convenzionamento in ambito sanitario. Qui deve essere richiamato un concetto fondamentale riguardo il diritto dei cittadini disabili. La</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legge 833/1978, istitutiva del Servizio sanitario nazionale, stabilisce tra le finalità anche la riabilitazione degli stati di invalidità e di inabilità somatica</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e psichica</w:t>
      </w:r>
      <w:r w:rsidRPr="00140124">
        <w:rPr>
          <w:rFonts w:ascii="Times New Roman" w:hAnsi="Times New Roman" w:cs="Times New Roman"/>
          <w:sz w:val="16"/>
          <w:szCs w:val="24"/>
          <w:vertAlign w:val="superscript"/>
        </w:rPr>
        <w:t>10</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e prevede prestazioni sanitarie di riabilitazione dirette al recupero funzionale e sociale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dei soggetti affetti da minorazioni fisiche, psichiche o sensoriali, dipendenti da qualunque causa,</w:t>
      </w:r>
      <w:r w:rsidR="0086067E">
        <w:rPr>
          <w:rFonts w:ascii="Times New Roman" w:hAnsi="Times New Roman" w:cs="Times New Roman"/>
          <w:sz w:val="24"/>
          <w:szCs w:val="24"/>
        </w:rPr>
        <w:t xml:space="preserve"> </w:t>
      </w:r>
      <w:r w:rsidRPr="00E46A6D">
        <w:rPr>
          <w:rFonts w:ascii="Times New Roman" w:hAnsi="Times New Roman" w:cs="Times New Roman"/>
          <w:sz w:val="24"/>
          <w:szCs w:val="24"/>
        </w:rPr>
        <w:t>erogate direttamente dalle strutture pubbliche o</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tramite centri convenzionati aventi i requisiti indicati dalla legge</w:t>
      </w:r>
      <w:r w:rsidRPr="00140124">
        <w:rPr>
          <w:rFonts w:ascii="Times New Roman" w:hAnsi="Times New Roman" w:cs="Times New Roman"/>
          <w:sz w:val="16"/>
          <w:szCs w:val="24"/>
          <w:vertAlign w:val="superscript"/>
        </w:rPr>
        <w:t>11</w:t>
      </w:r>
      <w:r w:rsidRPr="00E46A6D">
        <w:rPr>
          <w:rFonts w:ascii="Times New Roman" w:hAnsi="Times New Roman" w:cs="Times New Roman"/>
          <w:sz w:val="24"/>
          <w:szCs w:val="24"/>
        </w:rPr>
        <w:t>.</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Credo quindi che dobbiamo esaminare le norme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in via di emanazione sui LEA dal punto di vista del</w:t>
      </w:r>
      <w:r w:rsidR="00B47CCB">
        <w:rPr>
          <w:rFonts w:ascii="Times New Roman" w:hAnsi="Times New Roman" w:cs="Times New Roman"/>
          <w:sz w:val="24"/>
          <w:szCs w:val="24"/>
        </w:rPr>
        <w:t xml:space="preserve"> </w:t>
      </w:r>
      <w:r w:rsidRPr="00E46A6D">
        <w:rPr>
          <w:rFonts w:ascii="Times New Roman" w:hAnsi="Times New Roman" w:cs="Times New Roman"/>
          <w:sz w:val="24"/>
          <w:szCs w:val="24"/>
        </w:rPr>
        <w:t>cittadino e del suo diritto a ricevere le prestazioni</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garantite dalla legge.</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Proprio affrontando il problema in quest'ottica</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emerge un grande equivoco e una distorsione introdotta nel sistema dalla legge 284/1997 che ha</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concesso finanziamenti alle Regioni per la realiz</w:t>
      </w:r>
      <w:r w:rsidR="00952CCC" w:rsidRPr="00952CCC">
        <w:rPr>
          <w:rFonts w:ascii="Times New Roman" w:hAnsi="Times New Roman" w:cs="Times New Roman"/>
          <w:sz w:val="24"/>
          <w:szCs w:val="24"/>
        </w:rPr>
        <w:t>zazione e la gestione di centri per l'educazione e la</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riabilitazione visiva da attuare mediante convenzione con centri specializzati, per la creazione di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nuovi centri dove questi non esistano ed il potenziamento di quelli già esistenti. Tale norma infatti, se ha avuto il merito di affermare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con la forza di una legge il concetto di riabilitazione visiva, ha per altro introdotto, anche concedendo finanziamenti finalizzati che nel tempo si sono dimostrati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un ulteriore limite, un sistema separato, parallelo 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incerto rispetto alle prestazioni che devono essere garantite dal Servizio sanitario nazionale.</w:t>
      </w:r>
      <w:r w:rsidR="0086067E">
        <w:rPr>
          <w:rFonts w:ascii="Times New Roman" w:hAnsi="Times New Roman" w:cs="Times New Roman"/>
          <w:sz w:val="24"/>
          <w:szCs w:val="24"/>
        </w:rPr>
        <w:t xml:space="preserve"> </w:t>
      </w:r>
      <w:r w:rsidR="00952CCC" w:rsidRPr="00952CCC">
        <w:rPr>
          <w:rFonts w:ascii="Times New Roman" w:hAnsi="Times New Roman" w:cs="Times New Roman"/>
          <w:sz w:val="24"/>
          <w:szCs w:val="24"/>
        </w:rPr>
        <w:t>A commento qui ci starebbe una domanda: le organizzazioni dei ciechi quando hanno chiesto e ottenuto privilegi e norme speciali rispetto ad altre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categorie, hanno davvero fatto gli interessi dei cittadini da loro tutelati o hanno inconsapevolmente 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inavvertitamente introdotto dei limiti e delle differenziazioni nei diritti esigibili?</w:t>
      </w:r>
      <w:r w:rsidR="00124944">
        <w:rPr>
          <w:rFonts w:ascii="Times New Roman" w:hAnsi="Times New Roman" w:cs="Times New Roman"/>
          <w:sz w:val="24"/>
          <w:szCs w:val="24"/>
        </w:rPr>
        <w:t xml:space="preserve"> </w:t>
      </w:r>
      <w:r w:rsidR="00952CCC" w:rsidRPr="00952CCC">
        <w:rPr>
          <w:rFonts w:ascii="Times New Roman" w:hAnsi="Times New Roman" w:cs="Times New Roman"/>
          <w:sz w:val="24"/>
          <w:szCs w:val="24"/>
        </w:rPr>
        <w:t>Il limite dei finanziamenti finalizzati, che da</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tempo hanno perso il loro vincolo di destinazione 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sono finiti negli indistinti fondi sanitari regionali 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recentemente hanno registrato una riduzione vicina</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all'azzeramento, ha colpito tutti i centri, anche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quelli pubblici, proprio perché il concetto e la pratica dei servizi di riabilitazione visiva non è entrat</w:t>
      </w:r>
      <w:r w:rsidR="00952CCC">
        <w:rPr>
          <w:rFonts w:ascii="Times New Roman" w:hAnsi="Times New Roman" w:cs="Times New Roman"/>
          <w:sz w:val="24"/>
          <w:szCs w:val="24"/>
        </w:rPr>
        <w:t xml:space="preserve">a  </w:t>
      </w:r>
      <w:r w:rsidR="00952CCC" w:rsidRPr="00952CCC">
        <w:rPr>
          <w:rFonts w:ascii="Times New Roman" w:hAnsi="Times New Roman" w:cs="Times New Roman"/>
          <w:sz w:val="24"/>
          <w:szCs w:val="24"/>
        </w:rPr>
        <w:t>nella normale programmazione sanitaria nazionale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e regionale.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Ecco quindi un obiettivo chiaro non solo per 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centri, ma soprattutto per le organizzazioni che difendono i diritti dei disabili visivi: battersi per il</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recepimento della riabilitazione visiva per i ciechi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e gli ipovedenti nelle normali strutture di servizio</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garantite ai cittadini.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I nuovi LEA vanno in questa direzione? Abbiamo detto che sembra ci sia un passo avanti, ma</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che questo andrebbe accompagnato, per rendere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effettivo il diritto dei cittadini, da un chiarimento</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sui centri deputati che devono essere accreditati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secondo le norme del Servizio sanitario nazionale.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Le norme in discussione sui nuovi LEA introducono però anche un altro motivo di perplessità.</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L'articolo 1 della bozza di decreto del Presidente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del Consiglio dei Ministri prevede che a carico del</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Fondo sanitario nazionale ci siano: la prevenzione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collettiva e sanità pubblica, l'assistenza distre</w:t>
      </w:r>
      <w:r w:rsidR="00952CCC">
        <w:rPr>
          <w:rFonts w:ascii="Times New Roman" w:hAnsi="Times New Roman" w:cs="Times New Roman"/>
          <w:sz w:val="24"/>
          <w:szCs w:val="24"/>
        </w:rPr>
        <w:t>t</w:t>
      </w:r>
      <w:r w:rsidR="00952CCC" w:rsidRPr="00952CCC">
        <w:rPr>
          <w:rFonts w:ascii="Times New Roman" w:hAnsi="Times New Roman" w:cs="Times New Roman"/>
          <w:sz w:val="24"/>
          <w:szCs w:val="24"/>
        </w:rPr>
        <w:t>tuale e l'assistenza ospedaliera, disciplinate rispettivamente ai Capi II, III e V. Manca nell'elenco</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il Capo IV che riguarda l'assistenza socio sanitaria: materia che viene definita oggetto di percorsi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assistenziali integrati tra l'area sanitaria e quella</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dei servizi sociali (art.21). In questo ambito sono</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compresi anche gli interventi per i disabili (art. 27)</w:t>
      </w:r>
      <w:r w:rsidR="00124944">
        <w:rPr>
          <w:rFonts w:ascii="Times New Roman" w:hAnsi="Times New Roman" w:cs="Times New Roman"/>
          <w:sz w:val="24"/>
          <w:szCs w:val="24"/>
        </w:rPr>
        <w:t xml:space="preserve"> </w:t>
      </w:r>
      <w:r w:rsidR="00952CCC" w:rsidRPr="00952CCC">
        <w:rPr>
          <w:rFonts w:ascii="Times New Roman" w:hAnsi="Times New Roman" w:cs="Times New Roman"/>
          <w:sz w:val="24"/>
          <w:szCs w:val="24"/>
        </w:rPr>
        <w:t>che sono in ottima compagnia perché nello stesso</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Capo ci sono le cure domiciliari per i non autosufficienti (art.22 e 23); l'assistenza ai minori, alle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donne alle coppie e alle famiglie (art.24); la neuropsichiatria infantile (art.25); la salute mentale</w:t>
      </w:r>
      <w:r w:rsidR="00124944">
        <w:rPr>
          <w:rFonts w:ascii="Times New Roman" w:hAnsi="Times New Roman" w:cs="Times New Roman"/>
          <w:sz w:val="24"/>
          <w:szCs w:val="24"/>
        </w:rPr>
        <w:t xml:space="preserve"> </w:t>
      </w:r>
      <w:r w:rsidR="00952CCC" w:rsidRPr="00952CCC">
        <w:rPr>
          <w:rFonts w:ascii="Times New Roman" w:hAnsi="Times New Roman" w:cs="Times New Roman"/>
          <w:sz w:val="24"/>
          <w:szCs w:val="24"/>
        </w:rPr>
        <w:t xml:space="preserve">(art.26); le dipendenze (art.28); i servizi residenziali e semiresidenziali </w:t>
      </w:r>
      <w:proofErr w:type="spellStart"/>
      <w:r w:rsidR="00952CCC" w:rsidRPr="00952CCC">
        <w:rPr>
          <w:rFonts w:ascii="Times New Roman" w:hAnsi="Times New Roman" w:cs="Times New Roman"/>
          <w:sz w:val="24"/>
          <w:szCs w:val="24"/>
        </w:rPr>
        <w:t>extraospedalieri</w:t>
      </w:r>
      <w:proofErr w:type="spellEnd"/>
      <w:r w:rsidR="00952CCC" w:rsidRPr="00952CCC">
        <w:rPr>
          <w:rFonts w:ascii="Times New Roman" w:hAnsi="Times New Roman" w:cs="Times New Roman"/>
          <w:sz w:val="24"/>
          <w:szCs w:val="24"/>
        </w:rPr>
        <w:t xml:space="preserve"> per disabili e anziani (articoli dal 29 al 35).</w:t>
      </w:r>
      <w:r w:rsidR="0086067E">
        <w:rPr>
          <w:rFonts w:ascii="Times New Roman" w:hAnsi="Times New Roman" w:cs="Times New Roman"/>
          <w:sz w:val="24"/>
          <w:szCs w:val="24"/>
        </w:rPr>
        <w:t xml:space="preserve"> </w:t>
      </w:r>
      <w:r w:rsidR="00952CCC" w:rsidRPr="00952CCC">
        <w:rPr>
          <w:rFonts w:ascii="Times New Roman" w:hAnsi="Times New Roman" w:cs="Times New Roman"/>
          <w:sz w:val="24"/>
          <w:szCs w:val="24"/>
        </w:rPr>
        <w:t>È questa, quindi, un'area molto vasta nella quale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convergono e concorrono le risorse del fondo sanitario nazionale e quelle sociali di competenza dei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Comuni ed in particolare il fondo per le non autosufficienze. Un'area che è sempre stata oggetto di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tentativi di definizione a partire dai decreti del Governo Craxi all'inizio degli anni ’80 all'indomani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dell'istituzione del Servizio sanitario nazionale.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Tutti coloro che operano in quest'area, e per</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quanto ci riguarda in particolare le organizzazioni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dei disabili visivi, dovranno porre attenzione affinché</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questo difficile e controverso tema dell'integrazione</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dei servizi sanitari e sociali e della diatri</w:t>
      </w:r>
      <w:r w:rsidR="00952CCC">
        <w:rPr>
          <w:rFonts w:ascii="Times New Roman" w:hAnsi="Times New Roman" w:cs="Times New Roman"/>
          <w:sz w:val="24"/>
          <w:szCs w:val="24"/>
        </w:rPr>
        <w:t>ba sulle ri</w:t>
      </w:r>
      <w:r w:rsidR="00952CCC" w:rsidRPr="00952CCC">
        <w:rPr>
          <w:rFonts w:ascii="Times New Roman" w:hAnsi="Times New Roman" w:cs="Times New Roman"/>
          <w:sz w:val="24"/>
          <w:szCs w:val="24"/>
        </w:rPr>
        <w:t>sorse di competenza delle Aziende sanitarie o dei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Comuni non significhi attenuazione e incertezza dei</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diritti a ricevere prestazioni tutt'ora garantite dalla</w:t>
      </w:r>
      <w:r w:rsidR="00952CCC">
        <w:rPr>
          <w:rFonts w:ascii="Times New Roman" w:hAnsi="Times New Roman" w:cs="Times New Roman"/>
          <w:sz w:val="24"/>
          <w:szCs w:val="24"/>
        </w:rPr>
        <w:t xml:space="preserve"> </w:t>
      </w:r>
      <w:r w:rsidR="00952CCC" w:rsidRPr="00952CCC">
        <w:rPr>
          <w:rFonts w:ascii="Times New Roman" w:hAnsi="Times New Roman" w:cs="Times New Roman"/>
          <w:sz w:val="24"/>
          <w:szCs w:val="24"/>
        </w:rPr>
        <w:t>legge istitutiva de</w:t>
      </w:r>
      <w:r w:rsidR="00952CCC">
        <w:rPr>
          <w:rFonts w:ascii="Times New Roman" w:hAnsi="Times New Roman" w:cs="Times New Roman"/>
          <w:sz w:val="24"/>
          <w:szCs w:val="24"/>
        </w:rPr>
        <w:t>l Servizio sanitario nazionale.</w:t>
      </w:r>
    </w:p>
    <w:p w:rsidR="00E46A6D" w:rsidRDefault="00E46A6D" w:rsidP="0062647A">
      <w:pPr>
        <w:spacing w:after="0" w:line="240" w:lineRule="auto"/>
        <w:rPr>
          <w:rFonts w:ascii="Times New Roman" w:hAnsi="Times New Roman" w:cs="Times New Roman"/>
          <w:sz w:val="24"/>
          <w:szCs w:val="24"/>
        </w:rPr>
      </w:pPr>
    </w:p>
    <w:p w:rsidR="00E46A6D" w:rsidRDefault="00E46A6D" w:rsidP="0062647A">
      <w:pPr>
        <w:spacing w:after="0" w:line="240" w:lineRule="auto"/>
        <w:rPr>
          <w:rFonts w:ascii="Times New Roman" w:hAnsi="Times New Roman" w:cs="Times New Roman"/>
          <w:sz w:val="24"/>
          <w:szCs w:val="24"/>
        </w:rPr>
      </w:pPr>
    </w:p>
    <w:p w:rsidR="00E46A6D" w:rsidRDefault="00E46A6D" w:rsidP="0062647A">
      <w:pPr>
        <w:spacing w:after="0" w:line="240" w:lineRule="auto"/>
        <w:rPr>
          <w:rFonts w:ascii="Times New Roman" w:hAnsi="Times New Roman" w:cs="Times New Roman"/>
          <w:sz w:val="24"/>
          <w:szCs w:val="24"/>
        </w:rPr>
      </w:pPr>
    </w:p>
    <w:p w:rsidR="00E46A6D" w:rsidRDefault="00E46A6D" w:rsidP="0062647A">
      <w:pPr>
        <w:spacing w:after="0" w:line="240" w:lineRule="auto"/>
        <w:rPr>
          <w:rFonts w:ascii="Times New Roman" w:hAnsi="Times New Roman" w:cs="Times New Roman"/>
          <w:sz w:val="24"/>
          <w:szCs w:val="24"/>
        </w:rPr>
      </w:pPr>
    </w:p>
    <w:p w:rsidR="00E46A6D" w:rsidRDefault="00E46A6D" w:rsidP="0062647A">
      <w:pPr>
        <w:spacing w:after="0" w:line="240" w:lineRule="auto"/>
        <w:rPr>
          <w:rFonts w:ascii="Times New Roman" w:hAnsi="Times New Roman" w:cs="Times New Roman"/>
          <w:sz w:val="24"/>
          <w:szCs w:val="24"/>
        </w:rPr>
      </w:pPr>
    </w:p>
    <w:p w:rsidR="00E46A6D" w:rsidRDefault="00E46A6D"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E46A6D" w:rsidRDefault="00E46A6D"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1</w:t>
      </w:r>
      <w:r>
        <w:rPr>
          <w:rFonts w:ascii="Times New Roman" w:hAnsi="Times New Roman" w:cs="Times New Roman"/>
          <w:sz w:val="24"/>
          <w:szCs w:val="24"/>
        </w:rPr>
        <w:t xml:space="preserve"> </w:t>
      </w:r>
      <w:r w:rsidRPr="00E46A6D">
        <w:rPr>
          <w:rFonts w:ascii="Times New Roman" w:hAnsi="Times New Roman" w:cs="Times New Roman"/>
          <w:sz w:val="24"/>
          <w:szCs w:val="24"/>
        </w:rPr>
        <w:t>Mi congratulo innanzi tutto per la sua organizzazione che, anche per la sede (l’Auditorium del Ministero della Salute), segna un importante progresso del Polo Scientifico e della IAPB Italia onlus, in linea con il ruolo che l'Organizzazione Mondiale della Sanità ha affidato al nostro Paese, punto di riferimento per la definizione degli</w:t>
      </w:r>
      <w:r>
        <w:rPr>
          <w:rFonts w:ascii="Times New Roman" w:hAnsi="Times New Roman" w:cs="Times New Roman"/>
          <w:sz w:val="24"/>
          <w:szCs w:val="24"/>
        </w:rPr>
        <w:t xml:space="preserve"> </w:t>
      </w:r>
      <w:r w:rsidRPr="00E46A6D">
        <w:rPr>
          <w:rFonts w:ascii="Times New Roman" w:hAnsi="Times New Roman" w:cs="Times New Roman"/>
          <w:sz w:val="24"/>
          <w:szCs w:val="24"/>
        </w:rPr>
        <w:t>standard internazionali di riabilitazione visiva: sarà questo l’obiettivo della Conferenza di Roma di dicembre prossimo.</w:t>
      </w:r>
    </w:p>
    <w:p w:rsidR="00140124" w:rsidRDefault="00E46A6D"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2</w:t>
      </w:r>
      <w:r>
        <w:rPr>
          <w:rFonts w:ascii="Times New Roman" w:hAnsi="Times New Roman" w:cs="Times New Roman"/>
          <w:sz w:val="24"/>
          <w:szCs w:val="24"/>
        </w:rPr>
        <w:t xml:space="preserve"> </w:t>
      </w:r>
      <w:r w:rsidRPr="00E46A6D">
        <w:rPr>
          <w:rFonts w:ascii="Times New Roman" w:hAnsi="Times New Roman" w:cs="Times New Roman"/>
          <w:sz w:val="24"/>
          <w:szCs w:val="24"/>
        </w:rPr>
        <w:t xml:space="preserve">Cfr. </w:t>
      </w:r>
      <w:proofErr w:type="spellStart"/>
      <w:r w:rsidRPr="00E46A6D">
        <w:rPr>
          <w:rFonts w:ascii="Times New Roman" w:hAnsi="Times New Roman" w:cs="Times New Roman"/>
          <w:sz w:val="24"/>
          <w:szCs w:val="24"/>
        </w:rPr>
        <w:t>Delpino</w:t>
      </w:r>
      <w:proofErr w:type="spellEnd"/>
      <w:r w:rsidRPr="00E46A6D">
        <w:rPr>
          <w:rFonts w:ascii="Times New Roman" w:hAnsi="Times New Roman" w:cs="Times New Roman"/>
          <w:sz w:val="24"/>
          <w:szCs w:val="24"/>
        </w:rPr>
        <w:t xml:space="preserve">, </w:t>
      </w:r>
      <w:proofErr w:type="spellStart"/>
      <w:r w:rsidRPr="00E46A6D">
        <w:rPr>
          <w:rFonts w:ascii="Times New Roman" w:hAnsi="Times New Roman" w:cs="Times New Roman"/>
          <w:sz w:val="24"/>
          <w:szCs w:val="24"/>
        </w:rPr>
        <w:t>Martinoli</w:t>
      </w:r>
      <w:proofErr w:type="spellEnd"/>
      <w:r w:rsidRPr="00E46A6D">
        <w:rPr>
          <w:rFonts w:ascii="Times New Roman" w:hAnsi="Times New Roman" w:cs="Times New Roman"/>
          <w:sz w:val="24"/>
          <w:szCs w:val="24"/>
        </w:rPr>
        <w:t>: Manuale di riabilitazione visiva per ciechi e ipovedenti, Franco Angeli, Milano, 2009.</w:t>
      </w:r>
    </w:p>
    <w:p w:rsidR="00E46A6D" w:rsidRDefault="00E46A6D"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3</w:t>
      </w:r>
      <w:r w:rsidR="00140124">
        <w:rPr>
          <w:rFonts w:ascii="Times New Roman" w:hAnsi="Times New Roman" w:cs="Times New Roman"/>
          <w:sz w:val="24"/>
          <w:szCs w:val="24"/>
        </w:rPr>
        <w:t xml:space="preserve"> </w:t>
      </w:r>
      <w:r w:rsidRPr="00E46A6D">
        <w:rPr>
          <w:rFonts w:ascii="Times New Roman" w:hAnsi="Times New Roman" w:cs="Times New Roman"/>
          <w:sz w:val="24"/>
          <w:szCs w:val="24"/>
        </w:rPr>
        <w:t xml:space="preserve">Secondo il Ministero della Salute si tratta di “prestazioni e i servizi che il Servizio sanitario nazionale è tenuto a fornire a tutti i cittadini, gratuitamente o dietro pagamento di una quota di partecipazione (ticket), con le risorse pubbliche raccolte attraverso la fiscalità generale”, </w:t>
      </w:r>
      <w:r w:rsidRPr="00140124">
        <w:rPr>
          <w:rFonts w:ascii="Times New Roman" w:hAnsi="Times New Roman" w:cs="Times New Roman"/>
          <w:i/>
          <w:sz w:val="24"/>
          <w:szCs w:val="24"/>
        </w:rPr>
        <w:t>ndr</w:t>
      </w:r>
      <w:r w:rsidRPr="00E46A6D">
        <w:rPr>
          <w:rFonts w:ascii="Times New Roman" w:hAnsi="Times New Roman" w:cs="Times New Roman"/>
          <w:sz w:val="24"/>
          <w:szCs w:val="24"/>
        </w:rPr>
        <w:t>.</w:t>
      </w:r>
    </w:p>
    <w:p w:rsidR="00140124" w:rsidRDefault="00140124"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4</w:t>
      </w:r>
      <w:r>
        <w:rPr>
          <w:rFonts w:ascii="Times New Roman" w:hAnsi="Times New Roman" w:cs="Times New Roman"/>
          <w:sz w:val="24"/>
          <w:szCs w:val="24"/>
        </w:rPr>
        <w:t xml:space="preserve"> </w:t>
      </w:r>
      <w:r w:rsidRPr="00E46A6D">
        <w:rPr>
          <w:rFonts w:ascii="Times New Roman" w:hAnsi="Times New Roman" w:cs="Times New Roman"/>
          <w:sz w:val="24"/>
          <w:szCs w:val="24"/>
        </w:rPr>
        <w:t>93.78.1 e 93.78.2, con tariffe di 8,42 e 2,07 euro rispettivamente.</w:t>
      </w:r>
    </w:p>
    <w:p w:rsidR="00140124" w:rsidRDefault="00140124"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E46A6D">
        <w:rPr>
          <w:rFonts w:ascii="Times New Roman" w:hAnsi="Times New Roman" w:cs="Times New Roman"/>
          <w:sz w:val="24"/>
          <w:szCs w:val="24"/>
        </w:rPr>
        <w:t>Suppl.Ord</w:t>
      </w:r>
      <w:proofErr w:type="spellEnd"/>
      <w:r w:rsidRPr="00E46A6D">
        <w:rPr>
          <w:rFonts w:ascii="Times New Roman" w:hAnsi="Times New Roman" w:cs="Times New Roman"/>
          <w:sz w:val="24"/>
          <w:szCs w:val="24"/>
        </w:rPr>
        <w:t>. n. 8 - Serie generale n. 23 - pag. 54.</w:t>
      </w:r>
    </w:p>
    <w:p w:rsidR="00140124" w:rsidRDefault="00140124"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6</w:t>
      </w:r>
      <w:r>
        <w:rPr>
          <w:rFonts w:ascii="Times New Roman" w:hAnsi="Times New Roman" w:cs="Times New Roman"/>
          <w:sz w:val="24"/>
          <w:szCs w:val="24"/>
        </w:rPr>
        <w:t xml:space="preserve"> </w:t>
      </w:r>
      <w:r w:rsidRPr="00E46A6D">
        <w:rPr>
          <w:rFonts w:ascii="Times New Roman" w:hAnsi="Times New Roman" w:cs="Times New Roman"/>
          <w:sz w:val="24"/>
          <w:szCs w:val="24"/>
        </w:rPr>
        <w:t>Codice 93.78.1.</w:t>
      </w:r>
    </w:p>
    <w:p w:rsidR="00140124" w:rsidRDefault="00140124"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7</w:t>
      </w:r>
      <w:r>
        <w:rPr>
          <w:rFonts w:ascii="Times New Roman" w:hAnsi="Times New Roman" w:cs="Times New Roman"/>
          <w:sz w:val="24"/>
          <w:szCs w:val="24"/>
        </w:rPr>
        <w:t xml:space="preserve"> </w:t>
      </w:r>
      <w:r w:rsidRPr="00E46A6D">
        <w:rPr>
          <w:rFonts w:ascii="Times New Roman" w:hAnsi="Times New Roman" w:cs="Times New Roman"/>
          <w:sz w:val="24"/>
          <w:szCs w:val="24"/>
        </w:rPr>
        <w:t>Codice 93.78.3.</w:t>
      </w:r>
    </w:p>
    <w:p w:rsidR="00140124" w:rsidRDefault="00140124" w:rsidP="0062647A">
      <w:pPr>
        <w:spacing w:after="0" w:line="240" w:lineRule="auto"/>
        <w:rPr>
          <w:rFonts w:ascii="Times New Roman" w:hAnsi="Times New Roman" w:cs="Times New Roman"/>
          <w:sz w:val="24"/>
          <w:szCs w:val="24"/>
        </w:rPr>
      </w:pPr>
      <w:r w:rsidRPr="00E46A6D">
        <w:rPr>
          <w:rFonts w:ascii="Times New Roman" w:hAnsi="Times New Roman" w:cs="Times New Roman"/>
          <w:sz w:val="24"/>
          <w:szCs w:val="24"/>
        </w:rPr>
        <w:t>8</w:t>
      </w:r>
      <w:r>
        <w:rPr>
          <w:rFonts w:ascii="Times New Roman" w:hAnsi="Times New Roman" w:cs="Times New Roman"/>
          <w:sz w:val="24"/>
          <w:szCs w:val="24"/>
        </w:rPr>
        <w:t xml:space="preserve"> </w:t>
      </w:r>
      <w:r w:rsidRPr="00E46A6D">
        <w:rPr>
          <w:rFonts w:ascii="Times New Roman" w:hAnsi="Times New Roman" w:cs="Times New Roman"/>
          <w:sz w:val="24"/>
          <w:szCs w:val="24"/>
        </w:rPr>
        <w:t>Stabilisce i requisiti organizzativi, strutturali e funzionali dei centri di cui all’art. 2, comma 1 della legge 284/97.</w:t>
      </w:r>
    </w:p>
    <w:p w:rsidR="00140124" w:rsidRPr="0086067E" w:rsidRDefault="00140124" w:rsidP="0062647A">
      <w:pPr>
        <w:spacing w:after="0" w:line="240" w:lineRule="auto"/>
        <w:rPr>
          <w:rFonts w:ascii="Times New Roman" w:hAnsi="Times New Roman" w:cs="Times New Roman"/>
          <w:sz w:val="24"/>
          <w:szCs w:val="24"/>
        </w:rPr>
      </w:pPr>
      <w:r w:rsidRPr="0086067E">
        <w:rPr>
          <w:rFonts w:ascii="Times New Roman" w:hAnsi="Times New Roman" w:cs="Times New Roman"/>
          <w:sz w:val="24"/>
          <w:szCs w:val="24"/>
        </w:rPr>
        <w:t>9 G.U. n. 42 del 20.2.1997.</w:t>
      </w:r>
    </w:p>
    <w:p w:rsidR="00952CCC" w:rsidRPr="0086067E" w:rsidRDefault="00140124" w:rsidP="0062647A">
      <w:pPr>
        <w:spacing w:after="0" w:line="240" w:lineRule="auto"/>
        <w:rPr>
          <w:rFonts w:ascii="Times New Roman" w:hAnsi="Times New Roman" w:cs="Times New Roman"/>
          <w:sz w:val="24"/>
          <w:szCs w:val="24"/>
        </w:rPr>
      </w:pPr>
      <w:r w:rsidRPr="0086067E">
        <w:rPr>
          <w:rFonts w:ascii="Times New Roman" w:hAnsi="Times New Roman" w:cs="Times New Roman"/>
          <w:sz w:val="24"/>
          <w:szCs w:val="24"/>
        </w:rPr>
        <w:t>10 Art. 2, punto 4.</w:t>
      </w:r>
    </w:p>
    <w:p w:rsidR="00140124" w:rsidRPr="001C7A78" w:rsidRDefault="00140124" w:rsidP="0062647A">
      <w:pPr>
        <w:spacing w:after="0" w:line="240" w:lineRule="auto"/>
        <w:rPr>
          <w:rFonts w:ascii="Times New Roman" w:hAnsi="Times New Roman" w:cs="Times New Roman"/>
          <w:sz w:val="24"/>
          <w:szCs w:val="24"/>
        </w:rPr>
      </w:pPr>
      <w:r w:rsidRPr="001C7A78">
        <w:rPr>
          <w:rFonts w:ascii="Times New Roman" w:hAnsi="Times New Roman" w:cs="Times New Roman"/>
          <w:sz w:val="24"/>
          <w:szCs w:val="24"/>
        </w:rPr>
        <w:t>11</w:t>
      </w:r>
      <w:r w:rsidR="00952CCC" w:rsidRPr="001C7A78">
        <w:rPr>
          <w:rFonts w:ascii="Times New Roman" w:hAnsi="Times New Roman" w:cs="Times New Roman"/>
          <w:sz w:val="24"/>
          <w:szCs w:val="24"/>
        </w:rPr>
        <w:t xml:space="preserve"> </w:t>
      </w:r>
      <w:r w:rsidRPr="001C7A78">
        <w:rPr>
          <w:rFonts w:ascii="Times New Roman" w:hAnsi="Times New Roman" w:cs="Times New Roman"/>
          <w:sz w:val="24"/>
          <w:szCs w:val="24"/>
        </w:rPr>
        <w:t>Art. 26.</w:t>
      </w:r>
    </w:p>
    <w:p w:rsidR="00C50681" w:rsidRPr="001C7A78" w:rsidRDefault="00C50681" w:rsidP="0062647A">
      <w:pPr>
        <w:spacing w:after="0" w:line="240" w:lineRule="auto"/>
        <w:rPr>
          <w:rFonts w:ascii="Times New Roman" w:hAnsi="Times New Roman" w:cs="Times New Roman"/>
          <w:sz w:val="24"/>
          <w:szCs w:val="24"/>
        </w:rPr>
      </w:pPr>
    </w:p>
    <w:p w:rsidR="00C50681" w:rsidRPr="001C7A78" w:rsidRDefault="00C50681" w:rsidP="0062647A">
      <w:pPr>
        <w:spacing w:after="0" w:line="240" w:lineRule="auto"/>
        <w:rPr>
          <w:rFonts w:ascii="Times New Roman" w:hAnsi="Times New Roman" w:cs="Times New Roman"/>
          <w:sz w:val="24"/>
          <w:szCs w:val="24"/>
        </w:rPr>
      </w:pPr>
    </w:p>
    <w:p w:rsidR="00C50681" w:rsidRPr="001C7A78" w:rsidRDefault="00C50681" w:rsidP="0062647A">
      <w:pPr>
        <w:spacing w:after="0" w:line="240" w:lineRule="auto"/>
        <w:rPr>
          <w:rFonts w:ascii="Times New Roman" w:hAnsi="Times New Roman" w:cs="Times New Roman"/>
          <w:sz w:val="24"/>
          <w:szCs w:val="24"/>
        </w:rPr>
      </w:pPr>
    </w:p>
    <w:p w:rsidR="00C50681" w:rsidRPr="001C7A78" w:rsidRDefault="00C50681" w:rsidP="0062647A">
      <w:pPr>
        <w:spacing w:after="0" w:line="240" w:lineRule="auto"/>
        <w:rPr>
          <w:rFonts w:ascii="Times New Roman" w:hAnsi="Times New Roman" w:cs="Times New Roman"/>
          <w:b/>
          <w:sz w:val="24"/>
          <w:szCs w:val="24"/>
        </w:rPr>
      </w:pPr>
      <w:r w:rsidRPr="001C7A78">
        <w:rPr>
          <w:rFonts w:ascii="Times New Roman" w:hAnsi="Times New Roman" w:cs="Times New Roman"/>
          <w:b/>
          <w:sz w:val="24"/>
          <w:szCs w:val="24"/>
        </w:rPr>
        <w:t>Riabilitazione visiva</w:t>
      </w:r>
    </w:p>
    <w:p w:rsidR="00C50681" w:rsidRPr="001C7A78" w:rsidRDefault="00C50681" w:rsidP="0062647A">
      <w:pPr>
        <w:spacing w:after="0" w:line="240" w:lineRule="auto"/>
        <w:rPr>
          <w:rFonts w:ascii="Times New Roman" w:hAnsi="Times New Roman" w:cs="Times New Roman"/>
          <w:b/>
          <w:sz w:val="24"/>
          <w:szCs w:val="24"/>
        </w:rPr>
      </w:pPr>
    </w:p>
    <w:p w:rsidR="00C50681" w:rsidRPr="00C50681" w:rsidRDefault="00C50681" w:rsidP="0062647A">
      <w:pPr>
        <w:spacing w:after="0" w:line="240" w:lineRule="auto"/>
        <w:rPr>
          <w:rFonts w:ascii="Times New Roman" w:hAnsi="Times New Roman" w:cs="Times New Roman"/>
          <w:b/>
          <w:sz w:val="24"/>
          <w:szCs w:val="24"/>
        </w:rPr>
      </w:pPr>
      <w:r w:rsidRPr="00C50681">
        <w:rPr>
          <w:rFonts w:ascii="Times New Roman" w:hAnsi="Times New Roman" w:cs="Times New Roman"/>
          <w:b/>
          <w:sz w:val="24"/>
          <w:szCs w:val="24"/>
        </w:rPr>
        <w:t xml:space="preserve">La cartella elettronica e la riabilitazione domiciliare </w:t>
      </w:r>
    </w:p>
    <w:p w:rsidR="00C50681" w:rsidRDefault="00C50681" w:rsidP="0062647A">
      <w:pPr>
        <w:spacing w:after="0" w:line="240" w:lineRule="auto"/>
        <w:rPr>
          <w:rFonts w:ascii="Times New Roman" w:hAnsi="Times New Roman" w:cs="Times New Roman"/>
          <w:sz w:val="24"/>
          <w:szCs w:val="24"/>
        </w:rPr>
      </w:pPr>
      <w:r w:rsidRPr="00C50681">
        <w:rPr>
          <w:rFonts w:ascii="Times New Roman" w:hAnsi="Times New Roman" w:cs="Times New Roman"/>
          <w:sz w:val="24"/>
          <w:szCs w:val="24"/>
        </w:rPr>
        <w:t xml:space="preserve">Aspetti tecnici di un percorso multidisciplinare: l’uso del pc a </w:t>
      </w:r>
      <w:proofErr w:type="spellStart"/>
      <w:r w:rsidRPr="00C50681">
        <w:rPr>
          <w:rFonts w:ascii="Times New Roman" w:hAnsi="Times New Roman" w:cs="Times New Roman"/>
          <w:sz w:val="24"/>
          <w:szCs w:val="24"/>
        </w:rPr>
        <w:t>casapuò</w:t>
      </w:r>
      <w:proofErr w:type="spellEnd"/>
      <w:r w:rsidRPr="00C50681">
        <w:rPr>
          <w:rFonts w:ascii="Times New Roman" w:hAnsi="Times New Roman" w:cs="Times New Roman"/>
          <w:sz w:val="24"/>
          <w:szCs w:val="24"/>
        </w:rPr>
        <w:t xml:space="preserve"> aiutare ad “allenare” l’area retinica ancora sana</w:t>
      </w:r>
    </w:p>
    <w:p w:rsidR="00C50681" w:rsidRDefault="00C50681"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w:t>
      </w:r>
      <w:r w:rsidRPr="00C50681">
        <w:rPr>
          <w:rFonts w:ascii="Times New Roman" w:hAnsi="Times New Roman" w:cs="Times New Roman"/>
          <w:sz w:val="24"/>
          <w:szCs w:val="24"/>
        </w:rPr>
        <w:t>Valeria Silvestri</w:t>
      </w:r>
    </w:p>
    <w:p w:rsidR="00C50681" w:rsidRDefault="00C50681" w:rsidP="0062647A">
      <w:pPr>
        <w:spacing w:after="0" w:line="240" w:lineRule="auto"/>
        <w:rPr>
          <w:rFonts w:ascii="Times New Roman" w:hAnsi="Times New Roman" w:cs="Times New Roman"/>
          <w:sz w:val="24"/>
          <w:szCs w:val="24"/>
        </w:rPr>
      </w:pPr>
      <w:r w:rsidRPr="00C50681">
        <w:rPr>
          <w:rFonts w:ascii="Times New Roman" w:hAnsi="Times New Roman" w:cs="Times New Roman"/>
          <w:sz w:val="24"/>
          <w:szCs w:val="24"/>
        </w:rPr>
        <w:t>Polo Nazionale per la Riabilitazione Visiva, Roma</w:t>
      </w:r>
    </w:p>
    <w:p w:rsidR="00C50681" w:rsidRDefault="00C50681" w:rsidP="0062647A">
      <w:pPr>
        <w:spacing w:after="0" w:line="240" w:lineRule="auto"/>
        <w:rPr>
          <w:rFonts w:ascii="Times New Roman" w:hAnsi="Times New Roman" w:cs="Times New Roman"/>
          <w:sz w:val="24"/>
          <w:szCs w:val="24"/>
        </w:rPr>
      </w:pPr>
    </w:p>
    <w:p w:rsidR="00C50681" w:rsidRDefault="00C50681" w:rsidP="0062647A">
      <w:pPr>
        <w:spacing w:after="0" w:line="240" w:lineRule="auto"/>
        <w:rPr>
          <w:rFonts w:ascii="Times New Roman" w:hAnsi="Times New Roman" w:cs="Times New Roman"/>
          <w:sz w:val="24"/>
          <w:szCs w:val="24"/>
        </w:rPr>
      </w:pPr>
      <w:r w:rsidRPr="00C50681">
        <w:rPr>
          <w:rFonts w:ascii="Times New Roman" w:hAnsi="Times New Roman" w:cs="Times New Roman"/>
          <w:sz w:val="24"/>
          <w:szCs w:val="24"/>
        </w:rPr>
        <w:t>Grazie alla collaborazione tra il Polo Nazionale</w:t>
      </w:r>
      <w:r>
        <w:rPr>
          <w:rFonts w:ascii="Times New Roman" w:hAnsi="Times New Roman" w:cs="Times New Roman"/>
          <w:sz w:val="24"/>
          <w:szCs w:val="24"/>
        </w:rPr>
        <w:t xml:space="preserve"> </w:t>
      </w:r>
      <w:r w:rsidRPr="00C50681">
        <w:rPr>
          <w:rFonts w:ascii="Times New Roman" w:hAnsi="Times New Roman" w:cs="Times New Roman"/>
          <w:sz w:val="24"/>
          <w:szCs w:val="24"/>
        </w:rPr>
        <w:t>di Servizi e Ricerca per la Prevenzione della</w:t>
      </w:r>
      <w:r>
        <w:rPr>
          <w:rFonts w:ascii="Times New Roman" w:hAnsi="Times New Roman" w:cs="Times New Roman"/>
          <w:sz w:val="24"/>
          <w:szCs w:val="24"/>
        </w:rPr>
        <w:t xml:space="preserve"> </w:t>
      </w:r>
      <w:r w:rsidRPr="00C50681">
        <w:rPr>
          <w:rFonts w:ascii="Times New Roman" w:hAnsi="Times New Roman" w:cs="Times New Roman"/>
          <w:sz w:val="24"/>
          <w:szCs w:val="24"/>
        </w:rPr>
        <w:t>Cecità e la Riabilitazione Visiva degli Ipovedenti-IAPB Italia onlus e la società NIDEK Technologies</w:t>
      </w:r>
      <w:r w:rsidRPr="00C50681">
        <w:rPr>
          <w:rFonts w:ascii="Times New Roman" w:hAnsi="Times New Roman" w:cs="Times New Roman"/>
          <w:sz w:val="16"/>
          <w:szCs w:val="24"/>
          <w:vertAlign w:val="superscript"/>
        </w:rPr>
        <w:t>1</w:t>
      </w:r>
      <w:r>
        <w:rPr>
          <w:rFonts w:ascii="Times New Roman" w:hAnsi="Times New Roman" w:cs="Times New Roman"/>
          <w:sz w:val="24"/>
          <w:szCs w:val="24"/>
        </w:rPr>
        <w:t xml:space="preserve"> </w:t>
      </w:r>
      <w:r w:rsidRPr="00C50681">
        <w:rPr>
          <w:rFonts w:ascii="Times New Roman" w:hAnsi="Times New Roman" w:cs="Times New Roman"/>
          <w:sz w:val="24"/>
          <w:szCs w:val="24"/>
        </w:rPr>
        <w:t xml:space="preserve">è stato sviluppato il progetto denominato </w:t>
      </w:r>
      <w:r w:rsidRPr="00C50681">
        <w:rPr>
          <w:rFonts w:ascii="Times New Roman" w:hAnsi="Times New Roman" w:cs="Times New Roman"/>
          <w:i/>
          <w:sz w:val="24"/>
          <w:szCs w:val="24"/>
        </w:rPr>
        <w:t>LIGHT</w:t>
      </w:r>
      <w:r w:rsidRPr="00C50681">
        <w:rPr>
          <w:rFonts w:ascii="Times New Roman" w:hAnsi="Times New Roman" w:cs="Times New Roman"/>
          <w:sz w:val="24"/>
          <w:szCs w:val="24"/>
        </w:rPr>
        <w:t xml:space="preserve"> ovvero </w:t>
      </w:r>
      <w:proofErr w:type="spellStart"/>
      <w:r w:rsidRPr="00C50681">
        <w:rPr>
          <w:rFonts w:ascii="Times New Roman" w:hAnsi="Times New Roman" w:cs="Times New Roman"/>
          <w:i/>
          <w:sz w:val="24"/>
          <w:szCs w:val="24"/>
        </w:rPr>
        <w:t>Low</w:t>
      </w:r>
      <w:proofErr w:type="spellEnd"/>
      <w:r w:rsidRPr="00C50681">
        <w:rPr>
          <w:rFonts w:ascii="Times New Roman" w:hAnsi="Times New Roman" w:cs="Times New Roman"/>
          <w:i/>
          <w:sz w:val="24"/>
          <w:szCs w:val="24"/>
        </w:rPr>
        <w:t xml:space="preserve"> </w:t>
      </w:r>
      <w:proofErr w:type="spellStart"/>
      <w:r w:rsidRPr="00C50681">
        <w:rPr>
          <w:rFonts w:ascii="Times New Roman" w:hAnsi="Times New Roman" w:cs="Times New Roman"/>
          <w:i/>
          <w:sz w:val="24"/>
          <w:szCs w:val="24"/>
        </w:rPr>
        <w:t>vision</w:t>
      </w:r>
      <w:proofErr w:type="spellEnd"/>
      <w:r w:rsidRPr="00C50681">
        <w:rPr>
          <w:rFonts w:ascii="Times New Roman" w:hAnsi="Times New Roman" w:cs="Times New Roman"/>
          <w:i/>
          <w:sz w:val="24"/>
          <w:szCs w:val="24"/>
        </w:rPr>
        <w:t xml:space="preserve"> Interactive Global Home Training</w:t>
      </w:r>
      <w:r>
        <w:rPr>
          <w:rFonts w:ascii="Times New Roman" w:hAnsi="Times New Roman" w:cs="Times New Roman"/>
          <w:sz w:val="24"/>
          <w:szCs w:val="24"/>
        </w:rPr>
        <w:t xml:space="preserve"> </w:t>
      </w:r>
      <w:r w:rsidRPr="00C50681">
        <w:rPr>
          <w:rFonts w:ascii="Times New Roman" w:hAnsi="Times New Roman" w:cs="Times New Roman"/>
          <w:sz w:val="24"/>
          <w:szCs w:val="24"/>
        </w:rPr>
        <w:t xml:space="preserve">(esercizi domestici interattivi globali per gli ipovedenti, </w:t>
      </w:r>
      <w:r w:rsidRPr="00C50681">
        <w:rPr>
          <w:rFonts w:ascii="Times New Roman" w:hAnsi="Times New Roman" w:cs="Times New Roman"/>
          <w:i/>
          <w:sz w:val="24"/>
          <w:szCs w:val="24"/>
        </w:rPr>
        <w:t>ndr</w:t>
      </w:r>
      <w:r w:rsidRPr="00C50681">
        <w:rPr>
          <w:rFonts w:ascii="Times New Roman" w:hAnsi="Times New Roman" w:cs="Times New Roman"/>
          <w:sz w:val="24"/>
          <w:szCs w:val="24"/>
        </w:rPr>
        <w:t>). Si tratta di un sistema modulare e multifunzione che integra due applicativi software di</w:t>
      </w:r>
      <w:r>
        <w:rPr>
          <w:rFonts w:ascii="Times New Roman" w:hAnsi="Times New Roman" w:cs="Times New Roman"/>
          <w:sz w:val="24"/>
          <w:szCs w:val="24"/>
        </w:rPr>
        <w:t xml:space="preserve"> </w:t>
      </w:r>
      <w:r w:rsidRPr="00C50681">
        <w:rPr>
          <w:rFonts w:ascii="Times New Roman" w:hAnsi="Times New Roman" w:cs="Times New Roman"/>
          <w:sz w:val="24"/>
          <w:szCs w:val="24"/>
        </w:rPr>
        <w:t xml:space="preserve">NIDEK Technologies: </w:t>
      </w:r>
      <w:proofErr w:type="spellStart"/>
      <w:r w:rsidRPr="00C50681">
        <w:rPr>
          <w:rFonts w:ascii="Times New Roman" w:hAnsi="Times New Roman" w:cs="Times New Roman"/>
          <w:i/>
          <w:sz w:val="24"/>
          <w:szCs w:val="24"/>
        </w:rPr>
        <w:t>nLIFE</w:t>
      </w:r>
      <w:proofErr w:type="spellEnd"/>
      <w:r>
        <w:rPr>
          <w:rFonts w:ascii="Times New Roman" w:hAnsi="Times New Roman" w:cs="Times New Roman"/>
          <w:sz w:val="24"/>
          <w:szCs w:val="24"/>
        </w:rPr>
        <w:t xml:space="preserve"> </w:t>
      </w:r>
      <w:r w:rsidRPr="00C50681">
        <w:rPr>
          <w:rFonts w:ascii="Times New Roman" w:hAnsi="Times New Roman" w:cs="Times New Roman"/>
          <w:sz w:val="24"/>
          <w:szCs w:val="24"/>
        </w:rPr>
        <w:t xml:space="preserve">e </w:t>
      </w:r>
      <w:proofErr w:type="spellStart"/>
      <w:r w:rsidRPr="00C50681">
        <w:rPr>
          <w:rFonts w:ascii="Times New Roman" w:hAnsi="Times New Roman" w:cs="Times New Roman"/>
          <w:i/>
          <w:sz w:val="24"/>
          <w:szCs w:val="24"/>
        </w:rPr>
        <w:t>Eye</w:t>
      </w:r>
      <w:proofErr w:type="spellEnd"/>
      <w:r w:rsidRPr="00C50681">
        <w:rPr>
          <w:rFonts w:ascii="Times New Roman" w:hAnsi="Times New Roman" w:cs="Times New Roman"/>
          <w:i/>
          <w:sz w:val="24"/>
          <w:szCs w:val="24"/>
        </w:rPr>
        <w:t xml:space="preserve"> Fitness</w:t>
      </w:r>
      <w:r w:rsidRPr="00C50681">
        <w:rPr>
          <w:rFonts w:ascii="Times New Roman" w:hAnsi="Times New Roman" w:cs="Times New Roman"/>
          <w:sz w:val="24"/>
          <w:szCs w:val="24"/>
        </w:rPr>
        <w:t>. Gli obiettivi dello sviluppo di questo sistema sono:</w:t>
      </w:r>
      <w:r w:rsidR="00B47CCB">
        <w:rPr>
          <w:rFonts w:ascii="Times New Roman" w:hAnsi="Times New Roman" w:cs="Times New Roman"/>
          <w:sz w:val="24"/>
          <w:szCs w:val="24"/>
        </w:rPr>
        <w:t xml:space="preserve"> </w:t>
      </w:r>
      <w:r w:rsidRPr="00C50681">
        <w:rPr>
          <w:rFonts w:ascii="Times New Roman" w:hAnsi="Times New Roman" w:cs="Times New Roman"/>
          <w:sz w:val="24"/>
          <w:szCs w:val="24"/>
        </w:rPr>
        <w:t>gestire il soggetto ipovedente e il suo percorso riabilitativo con un approccio di tipo olistico (globale)</w:t>
      </w:r>
      <w:r>
        <w:rPr>
          <w:rFonts w:ascii="Times New Roman" w:hAnsi="Times New Roman" w:cs="Times New Roman"/>
          <w:sz w:val="24"/>
          <w:szCs w:val="24"/>
        </w:rPr>
        <w:t xml:space="preserve"> </w:t>
      </w:r>
      <w:r w:rsidRPr="00C50681">
        <w:rPr>
          <w:rFonts w:ascii="Times New Roman" w:hAnsi="Times New Roman" w:cs="Times New Roman"/>
          <w:sz w:val="24"/>
          <w:szCs w:val="24"/>
        </w:rPr>
        <w:t>con un’équipe multidisciplinare che ruota intorno</w:t>
      </w:r>
      <w:r>
        <w:rPr>
          <w:rFonts w:ascii="Times New Roman" w:hAnsi="Times New Roman" w:cs="Times New Roman"/>
          <w:sz w:val="24"/>
          <w:szCs w:val="24"/>
        </w:rPr>
        <w:t xml:space="preserve"> </w:t>
      </w:r>
      <w:r w:rsidRPr="00C50681">
        <w:rPr>
          <w:rFonts w:ascii="Times New Roman" w:hAnsi="Times New Roman" w:cs="Times New Roman"/>
          <w:sz w:val="24"/>
          <w:szCs w:val="24"/>
        </w:rPr>
        <w:t>al paziente con menomazione visiva; creare uno</w:t>
      </w:r>
      <w:r>
        <w:rPr>
          <w:rFonts w:ascii="Times New Roman" w:hAnsi="Times New Roman" w:cs="Times New Roman"/>
          <w:sz w:val="24"/>
          <w:szCs w:val="24"/>
        </w:rPr>
        <w:t xml:space="preserve"> </w:t>
      </w:r>
      <w:r w:rsidRPr="00C50681">
        <w:rPr>
          <w:rFonts w:ascii="Times New Roman" w:hAnsi="Times New Roman" w:cs="Times New Roman"/>
          <w:sz w:val="24"/>
          <w:szCs w:val="24"/>
        </w:rPr>
        <w:t>strumento di collegamento con gli altri centri di riabilitazione visiva esistenti per la condivisione di</w:t>
      </w:r>
      <w:r>
        <w:rPr>
          <w:rFonts w:ascii="Times New Roman" w:hAnsi="Times New Roman" w:cs="Times New Roman"/>
          <w:sz w:val="24"/>
          <w:szCs w:val="24"/>
        </w:rPr>
        <w:t xml:space="preserve"> </w:t>
      </w:r>
      <w:r w:rsidRPr="00C50681">
        <w:rPr>
          <w:rFonts w:ascii="Times New Roman" w:hAnsi="Times New Roman" w:cs="Times New Roman"/>
          <w:sz w:val="24"/>
          <w:szCs w:val="24"/>
        </w:rPr>
        <w:t>esperienze e competenze tra gli operatori sanitari,</w:t>
      </w:r>
      <w:r w:rsidR="00B47CCB">
        <w:rPr>
          <w:rFonts w:ascii="Times New Roman" w:hAnsi="Times New Roman" w:cs="Times New Roman"/>
          <w:sz w:val="24"/>
          <w:szCs w:val="24"/>
        </w:rPr>
        <w:t xml:space="preserve"> </w:t>
      </w:r>
      <w:r w:rsidRPr="00C50681">
        <w:rPr>
          <w:rFonts w:ascii="Times New Roman" w:hAnsi="Times New Roman" w:cs="Times New Roman"/>
          <w:sz w:val="24"/>
          <w:szCs w:val="24"/>
        </w:rPr>
        <w:t xml:space="preserve">sulla base dei </w:t>
      </w:r>
      <w:r w:rsidRPr="00C50681">
        <w:rPr>
          <w:rFonts w:ascii="Times New Roman" w:hAnsi="Times New Roman" w:cs="Times New Roman"/>
          <w:i/>
          <w:sz w:val="24"/>
          <w:szCs w:val="24"/>
        </w:rPr>
        <w:t>reading centers</w:t>
      </w:r>
      <w:r w:rsidRPr="00C50681">
        <w:rPr>
          <w:rFonts w:ascii="Times New Roman" w:hAnsi="Times New Roman" w:cs="Times New Roman"/>
          <w:sz w:val="16"/>
          <w:szCs w:val="24"/>
          <w:vertAlign w:val="superscript"/>
        </w:rPr>
        <w:t>2</w:t>
      </w:r>
      <w:r>
        <w:rPr>
          <w:rFonts w:ascii="Times New Roman" w:hAnsi="Times New Roman" w:cs="Times New Roman"/>
          <w:sz w:val="24"/>
          <w:szCs w:val="24"/>
        </w:rPr>
        <w:t xml:space="preserve"> </w:t>
      </w:r>
      <w:r w:rsidRPr="00C50681">
        <w:rPr>
          <w:rFonts w:ascii="Times New Roman" w:hAnsi="Times New Roman" w:cs="Times New Roman"/>
          <w:sz w:val="24"/>
          <w:szCs w:val="24"/>
        </w:rPr>
        <w:t>internazionali già</w:t>
      </w:r>
      <w:r>
        <w:rPr>
          <w:rFonts w:ascii="Times New Roman" w:hAnsi="Times New Roman" w:cs="Times New Roman"/>
          <w:sz w:val="24"/>
          <w:szCs w:val="24"/>
        </w:rPr>
        <w:t xml:space="preserve"> </w:t>
      </w:r>
      <w:r w:rsidRPr="00C50681">
        <w:rPr>
          <w:rFonts w:ascii="Times New Roman" w:hAnsi="Times New Roman" w:cs="Times New Roman"/>
          <w:sz w:val="24"/>
          <w:szCs w:val="24"/>
        </w:rPr>
        <w:t>esistenti, tramite la possibilità di connessione al sistema e la consultazione dei contenuti da remoto.</w:t>
      </w:r>
      <w:r>
        <w:rPr>
          <w:rFonts w:ascii="Times New Roman" w:hAnsi="Times New Roman" w:cs="Times New Roman"/>
          <w:sz w:val="24"/>
          <w:szCs w:val="24"/>
        </w:rPr>
        <w:t xml:space="preserve"> </w:t>
      </w:r>
      <w:r w:rsidRPr="00C50681">
        <w:rPr>
          <w:rFonts w:ascii="Times New Roman" w:hAnsi="Times New Roman" w:cs="Times New Roman"/>
          <w:sz w:val="24"/>
          <w:szCs w:val="24"/>
        </w:rPr>
        <w:t>Il sistema nasce, inoltre, dall’esigenza di poter</w:t>
      </w:r>
      <w:r>
        <w:rPr>
          <w:rFonts w:ascii="Times New Roman" w:hAnsi="Times New Roman" w:cs="Times New Roman"/>
          <w:sz w:val="24"/>
          <w:szCs w:val="24"/>
        </w:rPr>
        <w:t xml:space="preserve"> </w:t>
      </w:r>
      <w:r w:rsidRPr="00C50681">
        <w:rPr>
          <w:rFonts w:ascii="Times New Roman" w:hAnsi="Times New Roman" w:cs="Times New Roman"/>
          <w:sz w:val="24"/>
          <w:szCs w:val="24"/>
        </w:rPr>
        <w:t>avere uno strumento con il quale effettuare ricerca</w:t>
      </w:r>
      <w:r>
        <w:rPr>
          <w:rFonts w:ascii="Times New Roman" w:hAnsi="Times New Roman" w:cs="Times New Roman"/>
          <w:sz w:val="24"/>
          <w:szCs w:val="24"/>
        </w:rPr>
        <w:t xml:space="preserve"> </w:t>
      </w:r>
      <w:r w:rsidRPr="00C50681">
        <w:rPr>
          <w:rFonts w:ascii="Times New Roman" w:hAnsi="Times New Roman" w:cs="Times New Roman"/>
          <w:sz w:val="24"/>
          <w:szCs w:val="24"/>
        </w:rPr>
        <w:t>dati a fini amministrativi e scientifici nell’ambito</w:t>
      </w:r>
      <w:r>
        <w:rPr>
          <w:rFonts w:ascii="Times New Roman" w:hAnsi="Times New Roman" w:cs="Times New Roman"/>
          <w:sz w:val="24"/>
          <w:szCs w:val="24"/>
        </w:rPr>
        <w:t xml:space="preserve"> </w:t>
      </w:r>
      <w:r w:rsidRPr="00C50681">
        <w:rPr>
          <w:rFonts w:ascii="Times New Roman" w:hAnsi="Times New Roman" w:cs="Times New Roman"/>
          <w:sz w:val="24"/>
          <w:szCs w:val="24"/>
        </w:rPr>
        <w:t>della riabilitazione visiva. Infine, il sistema</w:t>
      </w:r>
      <w:r>
        <w:rPr>
          <w:rFonts w:ascii="Times New Roman" w:hAnsi="Times New Roman" w:cs="Times New Roman"/>
          <w:sz w:val="24"/>
          <w:szCs w:val="24"/>
        </w:rPr>
        <w:t xml:space="preserve"> </w:t>
      </w:r>
      <w:r w:rsidRPr="00C50681">
        <w:rPr>
          <w:rFonts w:ascii="Times New Roman" w:hAnsi="Times New Roman" w:cs="Times New Roman"/>
          <w:i/>
          <w:sz w:val="24"/>
          <w:szCs w:val="24"/>
        </w:rPr>
        <w:t>LIGHT</w:t>
      </w:r>
      <w:r>
        <w:rPr>
          <w:rFonts w:ascii="Times New Roman" w:hAnsi="Times New Roman" w:cs="Times New Roman"/>
          <w:sz w:val="24"/>
          <w:szCs w:val="24"/>
        </w:rPr>
        <w:t xml:space="preserve"> </w:t>
      </w:r>
      <w:r w:rsidRPr="00C50681">
        <w:rPr>
          <w:rFonts w:ascii="Times New Roman" w:hAnsi="Times New Roman" w:cs="Times New Roman"/>
          <w:sz w:val="24"/>
          <w:szCs w:val="24"/>
        </w:rPr>
        <w:t>offre la possibilità di eseguire la teleriabilitazione domiciliare. Nello specifico i</w:t>
      </w:r>
      <w:r>
        <w:rPr>
          <w:rFonts w:ascii="Times New Roman" w:hAnsi="Times New Roman" w:cs="Times New Roman"/>
          <w:sz w:val="24"/>
          <w:szCs w:val="24"/>
        </w:rPr>
        <w:t xml:space="preserve">l sistema </w:t>
      </w:r>
      <w:proofErr w:type="spellStart"/>
      <w:r w:rsidRPr="00C50681">
        <w:rPr>
          <w:rFonts w:ascii="Times New Roman" w:hAnsi="Times New Roman" w:cs="Times New Roman"/>
          <w:i/>
          <w:sz w:val="24"/>
          <w:szCs w:val="24"/>
        </w:rPr>
        <w:t>nLIFE</w:t>
      </w:r>
      <w:proofErr w:type="spellEnd"/>
      <w:r>
        <w:rPr>
          <w:rFonts w:ascii="Times New Roman" w:hAnsi="Times New Roman" w:cs="Times New Roman"/>
          <w:sz w:val="24"/>
          <w:szCs w:val="24"/>
        </w:rPr>
        <w:t xml:space="preserve"> si basa su un </w:t>
      </w:r>
      <w:r w:rsidRPr="00C50681">
        <w:rPr>
          <w:rFonts w:ascii="Times New Roman" w:hAnsi="Times New Roman" w:cs="Times New Roman"/>
          <w:i/>
          <w:sz w:val="24"/>
          <w:szCs w:val="24"/>
        </w:rPr>
        <w:t>database</w:t>
      </w:r>
      <w:r>
        <w:rPr>
          <w:rFonts w:ascii="Times New Roman" w:hAnsi="Times New Roman" w:cs="Times New Roman"/>
          <w:sz w:val="24"/>
          <w:szCs w:val="24"/>
        </w:rPr>
        <w:t xml:space="preserve"> </w:t>
      </w:r>
      <w:r w:rsidRPr="00C50681">
        <w:rPr>
          <w:rFonts w:ascii="Times New Roman" w:hAnsi="Times New Roman" w:cs="Times New Roman"/>
          <w:sz w:val="24"/>
          <w:szCs w:val="24"/>
        </w:rPr>
        <w:t xml:space="preserve">medicale ovvero un archivio elettronico residente in un </w:t>
      </w:r>
      <w:r w:rsidRPr="00C50681">
        <w:rPr>
          <w:rFonts w:ascii="Times New Roman" w:hAnsi="Times New Roman" w:cs="Times New Roman"/>
          <w:i/>
          <w:sz w:val="24"/>
          <w:szCs w:val="24"/>
        </w:rPr>
        <w:t>server web</w:t>
      </w:r>
      <w:r w:rsidRPr="00C50681">
        <w:rPr>
          <w:rFonts w:ascii="Times New Roman" w:hAnsi="Times New Roman" w:cs="Times New Roman"/>
          <w:sz w:val="24"/>
          <w:szCs w:val="24"/>
        </w:rPr>
        <w:t>. È possibile accedervi</w:t>
      </w:r>
      <w:r>
        <w:rPr>
          <w:rFonts w:ascii="Times New Roman" w:hAnsi="Times New Roman" w:cs="Times New Roman"/>
          <w:sz w:val="24"/>
          <w:szCs w:val="24"/>
        </w:rPr>
        <w:t xml:space="preserve"> </w:t>
      </w:r>
      <w:r w:rsidRPr="00C50681">
        <w:rPr>
          <w:rFonts w:ascii="Times New Roman" w:hAnsi="Times New Roman" w:cs="Times New Roman"/>
          <w:sz w:val="24"/>
          <w:szCs w:val="24"/>
        </w:rPr>
        <w:t>tramite un qualsiasi dispositivo elettronico - quale</w:t>
      </w:r>
      <w:r>
        <w:rPr>
          <w:rFonts w:ascii="Times New Roman" w:hAnsi="Times New Roman" w:cs="Times New Roman"/>
          <w:sz w:val="24"/>
          <w:szCs w:val="24"/>
        </w:rPr>
        <w:t xml:space="preserve"> </w:t>
      </w:r>
      <w:r w:rsidRPr="00C50681">
        <w:rPr>
          <w:rFonts w:ascii="Times New Roman" w:hAnsi="Times New Roman" w:cs="Times New Roman"/>
          <w:sz w:val="24"/>
          <w:szCs w:val="24"/>
        </w:rPr>
        <w:t xml:space="preserve">pc, notebook, tablet - connesso alla pagina web mediante </w:t>
      </w:r>
      <w:r w:rsidRPr="00C50681">
        <w:rPr>
          <w:rFonts w:ascii="Times New Roman" w:hAnsi="Times New Roman" w:cs="Times New Roman"/>
          <w:sz w:val="24"/>
          <w:szCs w:val="24"/>
        </w:rPr>
        <w:lastRenderedPageBreak/>
        <w:t xml:space="preserve">qualunque browser. L’operatore potrà, dunque, accedere </w:t>
      </w:r>
      <w:proofErr w:type="spellStart"/>
      <w:r w:rsidRPr="00C50681">
        <w:rPr>
          <w:rFonts w:ascii="Times New Roman" w:hAnsi="Times New Roman" w:cs="Times New Roman"/>
          <w:i/>
          <w:sz w:val="24"/>
          <w:szCs w:val="24"/>
        </w:rPr>
        <w:t>anLIFE</w:t>
      </w:r>
      <w:proofErr w:type="spellEnd"/>
      <w:r>
        <w:rPr>
          <w:rFonts w:ascii="Times New Roman" w:hAnsi="Times New Roman" w:cs="Times New Roman"/>
          <w:sz w:val="24"/>
          <w:szCs w:val="24"/>
        </w:rPr>
        <w:t xml:space="preserve"> </w:t>
      </w:r>
      <w:r w:rsidRPr="00C50681">
        <w:rPr>
          <w:rFonts w:ascii="Times New Roman" w:hAnsi="Times New Roman" w:cs="Times New Roman"/>
          <w:sz w:val="24"/>
          <w:szCs w:val="24"/>
        </w:rPr>
        <w:t>da qualunque dispositivo</w:t>
      </w:r>
      <w:r>
        <w:rPr>
          <w:rFonts w:ascii="Times New Roman" w:hAnsi="Times New Roman" w:cs="Times New Roman"/>
          <w:sz w:val="24"/>
          <w:szCs w:val="24"/>
        </w:rPr>
        <w:t xml:space="preserve"> </w:t>
      </w:r>
      <w:r w:rsidRPr="00C50681">
        <w:rPr>
          <w:rFonts w:ascii="Times New Roman" w:hAnsi="Times New Roman" w:cs="Times New Roman"/>
          <w:sz w:val="24"/>
          <w:szCs w:val="24"/>
        </w:rPr>
        <w:t>collegato alla rete internet attraverso</w:t>
      </w:r>
      <w:r>
        <w:rPr>
          <w:rFonts w:ascii="Times New Roman" w:hAnsi="Times New Roman" w:cs="Times New Roman"/>
          <w:sz w:val="24"/>
          <w:szCs w:val="24"/>
        </w:rPr>
        <w:t xml:space="preserve"> </w:t>
      </w:r>
      <w:r w:rsidRPr="00C50681">
        <w:rPr>
          <w:rFonts w:ascii="Times New Roman" w:hAnsi="Times New Roman" w:cs="Times New Roman"/>
          <w:sz w:val="24"/>
          <w:szCs w:val="24"/>
        </w:rPr>
        <w:t>le proprie credenziali di accesso.</w:t>
      </w:r>
      <w:r>
        <w:rPr>
          <w:rFonts w:ascii="Times New Roman" w:hAnsi="Times New Roman" w:cs="Times New Roman"/>
          <w:sz w:val="24"/>
          <w:szCs w:val="24"/>
        </w:rPr>
        <w:t xml:space="preserve"> </w:t>
      </w:r>
      <w:r w:rsidRPr="00C50681">
        <w:rPr>
          <w:rFonts w:ascii="Times New Roman" w:hAnsi="Times New Roman" w:cs="Times New Roman"/>
          <w:sz w:val="24"/>
          <w:szCs w:val="24"/>
        </w:rPr>
        <w:t xml:space="preserve">Via via che i dati vengono </w:t>
      </w:r>
      <w:proofErr w:type="spellStart"/>
      <w:r w:rsidRPr="00C50681">
        <w:rPr>
          <w:rFonts w:ascii="Times New Roman" w:hAnsi="Times New Roman" w:cs="Times New Roman"/>
          <w:sz w:val="24"/>
          <w:szCs w:val="24"/>
        </w:rPr>
        <w:t>raccolti,questi</w:t>
      </w:r>
      <w:proofErr w:type="spellEnd"/>
      <w:r w:rsidRPr="00C50681">
        <w:rPr>
          <w:rFonts w:ascii="Times New Roman" w:hAnsi="Times New Roman" w:cs="Times New Roman"/>
          <w:sz w:val="24"/>
          <w:szCs w:val="24"/>
        </w:rPr>
        <w:t xml:space="preserve"> vengono inviati direttamente</w:t>
      </w:r>
      <w:r>
        <w:rPr>
          <w:rFonts w:ascii="Times New Roman" w:hAnsi="Times New Roman" w:cs="Times New Roman"/>
          <w:sz w:val="24"/>
          <w:szCs w:val="24"/>
        </w:rPr>
        <w:t xml:space="preserve"> </w:t>
      </w:r>
      <w:r w:rsidRPr="00C50681">
        <w:rPr>
          <w:rFonts w:ascii="Times New Roman" w:hAnsi="Times New Roman" w:cs="Times New Roman"/>
          <w:sz w:val="24"/>
          <w:szCs w:val="24"/>
        </w:rPr>
        <w:t>al server remoto che li archivia. È</w:t>
      </w:r>
      <w:r>
        <w:rPr>
          <w:rFonts w:ascii="Times New Roman" w:hAnsi="Times New Roman" w:cs="Times New Roman"/>
          <w:sz w:val="24"/>
          <w:szCs w:val="24"/>
        </w:rPr>
        <w:t xml:space="preserve"> </w:t>
      </w:r>
      <w:r w:rsidRPr="00C50681">
        <w:rPr>
          <w:rFonts w:ascii="Times New Roman" w:hAnsi="Times New Roman" w:cs="Times New Roman"/>
          <w:sz w:val="24"/>
          <w:szCs w:val="24"/>
        </w:rPr>
        <w:t>dunque un sistema telematico composto da più applicativi; tra questi</w:t>
      </w:r>
      <w:r>
        <w:rPr>
          <w:rFonts w:ascii="Times New Roman" w:hAnsi="Times New Roman" w:cs="Times New Roman"/>
          <w:sz w:val="24"/>
          <w:szCs w:val="24"/>
        </w:rPr>
        <w:t xml:space="preserve"> </w:t>
      </w:r>
      <w:r w:rsidRPr="00C50681">
        <w:rPr>
          <w:rFonts w:ascii="Times New Roman" w:hAnsi="Times New Roman" w:cs="Times New Roman"/>
          <w:sz w:val="24"/>
          <w:szCs w:val="24"/>
        </w:rPr>
        <w:t xml:space="preserve">ci sono il calendario o </w:t>
      </w:r>
      <w:proofErr w:type="spellStart"/>
      <w:r w:rsidRPr="00C50681">
        <w:rPr>
          <w:rFonts w:ascii="Times New Roman" w:hAnsi="Times New Roman" w:cs="Times New Roman"/>
          <w:i/>
          <w:sz w:val="24"/>
          <w:szCs w:val="24"/>
        </w:rPr>
        <w:t>scheduler</w:t>
      </w:r>
      <w:proofErr w:type="spellEnd"/>
      <w:r w:rsidRPr="00C50681">
        <w:rPr>
          <w:rFonts w:ascii="Times New Roman" w:hAnsi="Times New Roman" w:cs="Times New Roman"/>
          <w:sz w:val="24"/>
          <w:szCs w:val="24"/>
        </w:rPr>
        <w:t xml:space="preserve"> perla programmazione e la pianificazione dell’attività assistenziale, la r</w:t>
      </w:r>
      <w:r>
        <w:rPr>
          <w:rFonts w:ascii="Times New Roman" w:hAnsi="Times New Roman" w:cs="Times New Roman"/>
          <w:sz w:val="24"/>
          <w:szCs w:val="24"/>
        </w:rPr>
        <w:t>i</w:t>
      </w:r>
      <w:r w:rsidRPr="00C50681">
        <w:rPr>
          <w:rFonts w:ascii="Times New Roman" w:hAnsi="Times New Roman" w:cs="Times New Roman"/>
          <w:sz w:val="24"/>
          <w:szCs w:val="24"/>
        </w:rPr>
        <w:t>cerca avanzata utile alla ricerca dei</w:t>
      </w:r>
      <w:r>
        <w:rPr>
          <w:rFonts w:ascii="Times New Roman" w:hAnsi="Times New Roman" w:cs="Times New Roman"/>
          <w:sz w:val="24"/>
          <w:szCs w:val="24"/>
        </w:rPr>
        <w:t xml:space="preserve"> </w:t>
      </w:r>
      <w:r w:rsidRPr="00C50681">
        <w:rPr>
          <w:rFonts w:ascii="Times New Roman" w:hAnsi="Times New Roman" w:cs="Times New Roman"/>
          <w:sz w:val="24"/>
          <w:szCs w:val="24"/>
        </w:rPr>
        <w:t>dati e la cartella clinica.</w:t>
      </w:r>
    </w:p>
    <w:p w:rsidR="00C50681" w:rsidRDefault="00C50681" w:rsidP="0062647A">
      <w:pPr>
        <w:spacing w:after="0" w:line="240" w:lineRule="auto"/>
        <w:rPr>
          <w:rFonts w:ascii="Times New Roman" w:hAnsi="Times New Roman" w:cs="Times New Roman"/>
          <w:sz w:val="24"/>
          <w:szCs w:val="24"/>
        </w:rPr>
      </w:pPr>
      <w:r w:rsidRPr="00C50681">
        <w:rPr>
          <w:rFonts w:ascii="Times New Roman" w:hAnsi="Times New Roman" w:cs="Times New Roman"/>
          <w:sz w:val="24"/>
          <w:szCs w:val="24"/>
        </w:rPr>
        <w:t xml:space="preserve">Una volta connessi all’indirizzo web dedicato, mediante </w:t>
      </w:r>
      <w:r w:rsidRPr="00C50681">
        <w:rPr>
          <w:rFonts w:ascii="Times New Roman" w:hAnsi="Times New Roman" w:cs="Times New Roman"/>
          <w:i/>
          <w:sz w:val="24"/>
          <w:szCs w:val="24"/>
        </w:rPr>
        <w:t>username</w:t>
      </w:r>
      <w:r>
        <w:rPr>
          <w:rFonts w:ascii="Times New Roman" w:hAnsi="Times New Roman" w:cs="Times New Roman"/>
          <w:sz w:val="24"/>
          <w:szCs w:val="24"/>
        </w:rPr>
        <w:t xml:space="preserve"> </w:t>
      </w:r>
      <w:r w:rsidRPr="00C50681">
        <w:rPr>
          <w:rFonts w:ascii="Times New Roman" w:hAnsi="Times New Roman" w:cs="Times New Roman"/>
          <w:sz w:val="24"/>
          <w:szCs w:val="24"/>
        </w:rPr>
        <w:t xml:space="preserve">e </w:t>
      </w:r>
      <w:proofErr w:type="spellStart"/>
      <w:r w:rsidRPr="00DE1982">
        <w:rPr>
          <w:rFonts w:ascii="Times New Roman" w:hAnsi="Times New Roman" w:cs="Times New Roman"/>
          <w:i/>
          <w:sz w:val="24"/>
          <w:szCs w:val="24"/>
        </w:rPr>
        <w:t>password</w:t>
      </w:r>
      <w:r w:rsidRPr="00C50681">
        <w:rPr>
          <w:rFonts w:ascii="Times New Roman" w:hAnsi="Times New Roman" w:cs="Times New Roman"/>
          <w:sz w:val="24"/>
          <w:szCs w:val="24"/>
        </w:rPr>
        <w:t>,è</w:t>
      </w:r>
      <w:proofErr w:type="spellEnd"/>
      <w:r w:rsidRPr="00C50681">
        <w:rPr>
          <w:rFonts w:ascii="Times New Roman" w:hAnsi="Times New Roman" w:cs="Times New Roman"/>
          <w:sz w:val="24"/>
          <w:szCs w:val="24"/>
        </w:rPr>
        <w:t xml:space="preserve"> possibile accedere</w:t>
      </w:r>
      <w:r>
        <w:rPr>
          <w:rFonts w:ascii="Times New Roman" w:hAnsi="Times New Roman" w:cs="Times New Roman"/>
          <w:sz w:val="24"/>
          <w:szCs w:val="24"/>
        </w:rPr>
        <w:t xml:space="preserve"> </w:t>
      </w:r>
      <w:r w:rsidRPr="00C50681">
        <w:rPr>
          <w:rFonts w:ascii="Times New Roman" w:hAnsi="Times New Roman" w:cs="Times New Roman"/>
          <w:sz w:val="24"/>
          <w:szCs w:val="24"/>
        </w:rPr>
        <w:t>alla cartella elettronica sviluppata secondo un’architettura specifica. Questa cartella è suddivisa</w:t>
      </w:r>
      <w:r>
        <w:rPr>
          <w:rFonts w:ascii="Times New Roman" w:hAnsi="Times New Roman" w:cs="Times New Roman"/>
          <w:sz w:val="24"/>
          <w:szCs w:val="24"/>
        </w:rPr>
        <w:t xml:space="preserve"> </w:t>
      </w:r>
      <w:r w:rsidRPr="00C50681">
        <w:rPr>
          <w:rFonts w:ascii="Times New Roman" w:hAnsi="Times New Roman" w:cs="Times New Roman"/>
          <w:sz w:val="24"/>
          <w:szCs w:val="24"/>
        </w:rPr>
        <w:t>principalmente nelle seguenti sottosezioni (frutto</w:t>
      </w:r>
      <w:r>
        <w:rPr>
          <w:rFonts w:ascii="Times New Roman" w:hAnsi="Times New Roman" w:cs="Times New Roman"/>
          <w:sz w:val="24"/>
          <w:szCs w:val="24"/>
        </w:rPr>
        <w:t xml:space="preserve"> </w:t>
      </w:r>
      <w:r w:rsidRPr="00C50681">
        <w:rPr>
          <w:rFonts w:ascii="Times New Roman" w:hAnsi="Times New Roman" w:cs="Times New Roman"/>
          <w:sz w:val="24"/>
          <w:szCs w:val="24"/>
        </w:rPr>
        <w:t>della condivisione di un progetto riabilitativo di</w:t>
      </w:r>
      <w:r>
        <w:rPr>
          <w:rFonts w:ascii="Times New Roman" w:hAnsi="Times New Roman" w:cs="Times New Roman"/>
          <w:sz w:val="24"/>
          <w:szCs w:val="24"/>
        </w:rPr>
        <w:t xml:space="preserve"> </w:t>
      </w:r>
      <w:r w:rsidRPr="00C50681">
        <w:rPr>
          <w:rFonts w:ascii="Times New Roman" w:hAnsi="Times New Roman" w:cs="Times New Roman"/>
          <w:sz w:val="24"/>
          <w:szCs w:val="24"/>
        </w:rPr>
        <w:t>un’équipe multidisciplinare): dati disabilità, anamnesi, area psicologica, area sociale, analisi richieste, esame obiettivo, campo visivo, valutazione</w:t>
      </w:r>
      <w:r>
        <w:rPr>
          <w:rFonts w:ascii="Times New Roman" w:hAnsi="Times New Roman" w:cs="Times New Roman"/>
          <w:sz w:val="24"/>
          <w:szCs w:val="24"/>
        </w:rPr>
        <w:t xml:space="preserve"> </w:t>
      </w:r>
      <w:r w:rsidRPr="00C50681">
        <w:rPr>
          <w:rFonts w:ascii="Times New Roman" w:hAnsi="Times New Roman" w:cs="Times New Roman"/>
          <w:sz w:val="24"/>
          <w:szCs w:val="24"/>
        </w:rPr>
        <w:t>ortottica, riabilitazione, audit, conclusioni e diario</w:t>
      </w:r>
      <w:r>
        <w:rPr>
          <w:rFonts w:ascii="Times New Roman" w:hAnsi="Times New Roman" w:cs="Times New Roman"/>
          <w:sz w:val="24"/>
          <w:szCs w:val="24"/>
        </w:rPr>
        <w:t xml:space="preserve"> </w:t>
      </w:r>
      <w:r w:rsidRPr="00C50681">
        <w:rPr>
          <w:rFonts w:ascii="Times New Roman" w:hAnsi="Times New Roman" w:cs="Times New Roman"/>
          <w:sz w:val="24"/>
          <w:szCs w:val="24"/>
        </w:rPr>
        <w:t>clinico. La cartella contiene, inoltre, un’area dove</w:t>
      </w:r>
      <w:r>
        <w:rPr>
          <w:rFonts w:ascii="Times New Roman" w:hAnsi="Times New Roman" w:cs="Times New Roman"/>
          <w:sz w:val="24"/>
          <w:szCs w:val="24"/>
        </w:rPr>
        <w:t xml:space="preserve"> </w:t>
      </w:r>
      <w:r w:rsidRPr="00C50681">
        <w:rPr>
          <w:rFonts w:ascii="Times New Roman" w:hAnsi="Times New Roman" w:cs="Times New Roman"/>
          <w:sz w:val="24"/>
          <w:szCs w:val="24"/>
        </w:rPr>
        <w:t>è possibile visualizzare la lista degli esami che sono</w:t>
      </w:r>
      <w:r>
        <w:rPr>
          <w:rFonts w:ascii="Times New Roman" w:hAnsi="Times New Roman" w:cs="Times New Roman"/>
          <w:sz w:val="24"/>
          <w:szCs w:val="24"/>
        </w:rPr>
        <w:t xml:space="preserve"> </w:t>
      </w:r>
      <w:r w:rsidRPr="00C50681">
        <w:rPr>
          <w:rFonts w:ascii="Times New Roman" w:hAnsi="Times New Roman" w:cs="Times New Roman"/>
          <w:sz w:val="24"/>
          <w:szCs w:val="24"/>
        </w:rPr>
        <w:t>stati eseguiti dal paziente presso il centro di riabilitazione e la lista dei documenti portati in visione</w:t>
      </w:r>
      <w:r>
        <w:rPr>
          <w:rFonts w:ascii="Times New Roman" w:hAnsi="Times New Roman" w:cs="Times New Roman"/>
          <w:sz w:val="24"/>
          <w:szCs w:val="24"/>
        </w:rPr>
        <w:t xml:space="preserve"> </w:t>
      </w:r>
      <w:r w:rsidRPr="00C50681">
        <w:rPr>
          <w:rFonts w:ascii="Times New Roman" w:hAnsi="Times New Roman" w:cs="Times New Roman"/>
          <w:sz w:val="24"/>
          <w:szCs w:val="24"/>
        </w:rPr>
        <w:t>agli specialisti o rilasciati al paziente stesso. Una</w:t>
      </w:r>
      <w:r>
        <w:rPr>
          <w:rFonts w:ascii="Times New Roman" w:hAnsi="Times New Roman" w:cs="Times New Roman"/>
          <w:sz w:val="24"/>
          <w:szCs w:val="24"/>
        </w:rPr>
        <w:t xml:space="preserve"> </w:t>
      </w:r>
      <w:r w:rsidRPr="00C50681">
        <w:rPr>
          <w:rFonts w:ascii="Times New Roman" w:hAnsi="Times New Roman" w:cs="Times New Roman"/>
          <w:sz w:val="24"/>
          <w:szCs w:val="24"/>
        </w:rPr>
        <w:t>delle peculiarità più importanti della cartella è</w:t>
      </w:r>
      <w:r>
        <w:rPr>
          <w:rFonts w:ascii="Times New Roman" w:hAnsi="Times New Roman" w:cs="Times New Roman"/>
          <w:sz w:val="24"/>
          <w:szCs w:val="24"/>
        </w:rPr>
        <w:t xml:space="preserve"> </w:t>
      </w:r>
      <w:r w:rsidRPr="00C50681">
        <w:rPr>
          <w:rFonts w:ascii="Times New Roman" w:hAnsi="Times New Roman" w:cs="Times New Roman"/>
          <w:sz w:val="24"/>
          <w:szCs w:val="24"/>
        </w:rPr>
        <w:t>quella di consentire di comunicare e importare automaticamente dagli strumenti diagnostici i risultati di determinati esami. Ad esempio, si possono</w:t>
      </w:r>
      <w:r>
        <w:rPr>
          <w:rFonts w:ascii="Times New Roman" w:hAnsi="Times New Roman" w:cs="Times New Roman"/>
          <w:sz w:val="24"/>
          <w:szCs w:val="24"/>
        </w:rPr>
        <w:t xml:space="preserve"> </w:t>
      </w:r>
      <w:r w:rsidRPr="00C50681">
        <w:rPr>
          <w:rFonts w:ascii="Times New Roman" w:hAnsi="Times New Roman" w:cs="Times New Roman"/>
          <w:sz w:val="24"/>
          <w:szCs w:val="24"/>
        </w:rPr>
        <w:t>importare i valori che definiscono la stabilità del</w:t>
      </w:r>
      <w:r>
        <w:rPr>
          <w:rFonts w:ascii="Times New Roman" w:hAnsi="Times New Roman" w:cs="Times New Roman"/>
          <w:sz w:val="24"/>
          <w:szCs w:val="24"/>
        </w:rPr>
        <w:t xml:space="preserve"> </w:t>
      </w:r>
      <w:r w:rsidRPr="00C50681">
        <w:rPr>
          <w:rFonts w:ascii="Times New Roman" w:hAnsi="Times New Roman" w:cs="Times New Roman"/>
          <w:sz w:val="24"/>
          <w:szCs w:val="24"/>
        </w:rPr>
        <w:t>punto di fissazione retinico e la sensibilità retinica</w:t>
      </w:r>
      <w:r>
        <w:rPr>
          <w:rFonts w:ascii="Times New Roman" w:hAnsi="Times New Roman" w:cs="Times New Roman"/>
          <w:sz w:val="24"/>
          <w:szCs w:val="24"/>
        </w:rPr>
        <w:t xml:space="preserve"> </w:t>
      </w:r>
      <w:r w:rsidRPr="00C50681">
        <w:rPr>
          <w:rFonts w:ascii="Times New Roman" w:hAnsi="Times New Roman" w:cs="Times New Roman"/>
          <w:sz w:val="24"/>
          <w:szCs w:val="24"/>
        </w:rPr>
        <w:t>media analizzati tramite l’esame di microperimetria (svolto tramite il microperimetro MP-1 di</w:t>
      </w:r>
      <w:r w:rsidR="00653D73">
        <w:rPr>
          <w:rFonts w:ascii="Times New Roman" w:hAnsi="Times New Roman" w:cs="Times New Roman"/>
          <w:sz w:val="24"/>
          <w:szCs w:val="24"/>
        </w:rPr>
        <w:t xml:space="preserve"> </w:t>
      </w:r>
      <w:r w:rsidRPr="00C50681">
        <w:rPr>
          <w:rFonts w:ascii="Times New Roman" w:hAnsi="Times New Roman" w:cs="Times New Roman"/>
          <w:sz w:val="24"/>
          <w:szCs w:val="24"/>
        </w:rPr>
        <w:t>NIDEK Technologies). La cartella clinica è caratterizzata dalla funzione storicità. Il sistema è in</w:t>
      </w:r>
      <w:r>
        <w:rPr>
          <w:rFonts w:ascii="Times New Roman" w:hAnsi="Times New Roman" w:cs="Times New Roman"/>
          <w:sz w:val="24"/>
          <w:szCs w:val="24"/>
        </w:rPr>
        <w:t xml:space="preserve"> </w:t>
      </w:r>
      <w:r w:rsidRPr="00C50681">
        <w:rPr>
          <w:rFonts w:ascii="Times New Roman" w:hAnsi="Times New Roman" w:cs="Times New Roman"/>
          <w:sz w:val="24"/>
          <w:szCs w:val="24"/>
        </w:rPr>
        <w:t>grado di rappresentare graficamente l’andamento</w:t>
      </w:r>
      <w:r>
        <w:rPr>
          <w:rFonts w:ascii="Times New Roman" w:hAnsi="Times New Roman" w:cs="Times New Roman"/>
          <w:sz w:val="24"/>
          <w:szCs w:val="24"/>
        </w:rPr>
        <w:t xml:space="preserve"> </w:t>
      </w:r>
      <w:r w:rsidRPr="00C50681">
        <w:rPr>
          <w:rFonts w:ascii="Times New Roman" w:hAnsi="Times New Roman" w:cs="Times New Roman"/>
          <w:sz w:val="24"/>
          <w:szCs w:val="24"/>
        </w:rPr>
        <w:t xml:space="preserve">delle variabili </w:t>
      </w:r>
      <w:proofErr w:type="spellStart"/>
      <w:r w:rsidRPr="00C50681">
        <w:rPr>
          <w:rFonts w:ascii="Times New Roman" w:hAnsi="Times New Roman" w:cs="Times New Roman"/>
          <w:sz w:val="24"/>
          <w:szCs w:val="24"/>
        </w:rPr>
        <w:t>visuo</w:t>
      </w:r>
      <w:proofErr w:type="spellEnd"/>
      <w:r w:rsidRPr="00C50681">
        <w:rPr>
          <w:rFonts w:ascii="Times New Roman" w:hAnsi="Times New Roman" w:cs="Times New Roman"/>
          <w:sz w:val="24"/>
          <w:szCs w:val="24"/>
        </w:rPr>
        <w:t>-funzionali collezionate nel</w:t>
      </w:r>
      <w:r>
        <w:rPr>
          <w:rFonts w:ascii="Times New Roman" w:hAnsi="Times New Roman" w:cs="Times New Roman"/>
          <w:sz w:val="24"/>
          <w:szCs w:val="24"/>
        </w:rPr>
        <w:t xml:space="preserve"> </w:t>
      </w:r>
      <w:r w:rsidRPr="00C50681">
        <w:rPr>
          <w:rFonts w:ascii="Times New Roman" w:hAnsi="Times New Roman" w:cs="Times New Roman"/>
          <w:sz w:val="24"/>
          <w:szCs w:val="24"/>
        </w:rPr>
        <w:t>tempo (Fig.1) o di recuperarle sotto forma di elaborato scritto.</w:t>
      </w:r>
      <w:r>
        <w:rPr>
          <w:rFonts w:ascii="Times New Roman" w:hAnsi="Times New Roman" w:cs="Times New Roman"/>
          <w:sz w:val="24"/>
          <w:szCs w:val="24"/>
        </w:rPr>
        <w:t xml:space="preserve"> </w:t>
      </w:r>
      <w:r w:rsidRPr="00C50681">
        <w:rPr>
          <w:rFonts w:ascii="Times New Roman" w:hAnsi="Times New Roman" w:cs="Times New Roman"/>
          <w:sz w:val="24"/>
          <w:szCs w:val="24"/>
        </w:rPr>
        <w:t>L’applicativo di ricerca avanzata consente all’operatore del centro di riabilitazione visiva di</w:t>
      </w:r>
      <w:r>
        <w:rPr>
          <w:rFonts w:ascii="Times New Roman" w:hAnsi="Times New Roman" w:cs="Times New Roman"/>
          <w:sz w:val="24"/>
          <w:szCs w:val="24"/>
        </w:rPr>
        <w:t xml:space="preserve"> </w:t>
      </w:r>
      <w:r w:rsidRPr="00C50681">
        <w:rPr>
          <w:rFonts w:ascii="Times New Roman" w:hAnsi="Times New Roman" w:cs="Times New Roman"/>
          <w:sz w:val="24"/>
          <w:szCs w:val="24"/>
        </w:rPr>
        <w:t>impostare ricerche secondo determinati criteri e</w:t>
      </w:r>
      <w:r>
        <w:rPr>
          <w:rFonts w:ascii="Times New Roman" w:hAnsi="Times New Roman" w:cs="Times New Roman"/>
          <w:sz w:val="24"/>
          <w:szCs w:val="24"/>
        </w:rPr>
        <w:t xml:space="preserve"> </w:t>
      </w:r>
      <w:r w:rsidRPr="00C50681">
        <w:rPr>
          <w:rFonts w:ascii="Times New Roman" w:hAnsi="Times New Roman" w:cs="Times New Roman"/>
          <w:sz w:val="24"/>
          <w:szCs w:val="24"/>
        </w:rPr>
        <w:t>condizioni sulla maggior parte dei dati e delle informazioni contenute all’interno della cartella</w:t>
      </w:r>
      <w:r>
        <w:rPr>
          <w:rFonts w:ascii="Times New Roman" w:hAnsi="Times New Roman" w:cs="Times New Roman"/>
          <w:sz w:val="24"/>
          <w:szCs w:val="24"/>
        </w:rPr>
        <w:t xml:space="preserve"> </w:t>
      </w:r>
      <w:r w:rsidRPr="00C50681">
        <w:rPr>
          <w:rFonts w:ascii="Times New Roman" w:hAnsi="Times New Roman" w:cs="Times New Roman"/>
          <w:sz w:val="24"/>
          <w:szCs w:val="24"/>
        </w:rPr>
        <w:t>elettronica. Questo</w:t>
      </w:r>
      <w:r w:rsidRPr="00DE1982">
        <w:rPr>
          <w:rFonts w:ascii="Times New Roman" w:hAnsi="Times New Roman" w:cs="Times New Roman"/>
          <w:i/>
          <w:sz w:val="24"/>
          <w:szCs w:val="24"/>
        </w:rPr>
        <w:t xml:space="preserve"> </w:t>
      </w:r>
      <w:proofErr w:type="spellStart"/>
      <w:r w:rsidRPr="00DE1982">
        <w:rPr>
          <w:rFonts w:ascii="Times New Roman" w:hAnsi="Times New Roman" w:cs="Times New Roman"/>
          <w:i/>
          <w:sz w:val="24"/>
          <w:szCs w:val="24"/>
        </w:rPr>
        <w:t>tool</w:t>
      </w:r>
      <w:proofErr w:type="spellEnd"/>
      <w:r w:rsidRPr="00C50681">
        <w:rPr>
          <w:rFonts w:ascii="Times New Roman" w:hAnsi="Times New Roman" w:cs="Times New Roman"/>
          <w:sz w:val="24"/>
          <w:szCs w:val="24"/>
        </w:rPr>
        <w:t xml:space="preserve"> è in grado di filtrare i dati</w:t>
      </w:r>
      <w:r>
        <w:rPr>
          <w:rFonts w:ascii="Times New Roman" w:hAnsi="Times New Roman" w:cs="Times New Roman"/>
          <w:sz w:val="24"/>
          <w:szCs w:val="24"/>
        </w:rPr>
        <w:t xml:space="preserve"> </w:t>
      </w:r>
      <w:r w:rsidRPr="00C50681">
        <w:rPr>
          <w:rFonts w:ascii="Times New Roman" w:hAnsi="Times New Roman" w:cs="Times New Roman"/>
          <w:sz w:val="24"/>
          <w:szCs w:val="24"/>
        </w:rPr>
        <w:t>sulla base dei criteri selezionati e di esportarli,</w:t>
      </w:r>
      <w:r w:rsidR="00B47CCB">
        <w:rPr>
          <w:rFonts w:ascii="Times New Roman" w:hAnsi="Times New Roman" w:cs="Times New Roman"/>
          <w:sz w:val="24"/>
          <w:szCs w:val="24"/>
        </w:rPr>
        <w:t xml:space="preserve"> </w:t>
      </w:r>
      <w:r w:rsidRPr="00C50681">
        <w:rPr>
          <w:rFonts w:ascii="Times New Roman" w:hAnsi="Times New Roman" w:cs="Times New Roman"/>
          <w:sz w:val="24"/>
          <w:szCs w:val="24"/>
        </w:rPr>
        <w:t>nonché di convertirli in fogli di calcolo per l’elaborazione degli stessi.</w:t>
      </w:r>
    </w:p>
    <w:p w:rsidR="00C50681" w:rsidRDefault="00DE1982" w:rsidP="0062647A">
      <w:pPr>
        <w:spacing w:after="0" w:line="240" w:lineRule="auto"/>
        <w:rPr>
          <w:rFonts w:ascii="Times New Roman" w:hAnsi="Times New Roman" w:cs="Times New Roman"/>
          <w:sz w:val="24"/>
          <w:szCs w:val="24"/>
        </w:rPr>
      </w:pPr>
      <w:r w:rsidRPr="00DE1982">
        <w:rPr>
          <w:rFonts w:ascii="Times New Roman" w:hAnsi="Times New Roman" w:cs="Times New Roman"/>
          <w:sz w:val="24"/>
          <w:szCs w:val="24"/>
        </w:rPr>
        <w:t xml:space="preserve">Oltre al sistema </w:t>
      </w:r>
      <w:proofErr w:type="spellStart"/>
      <w:r w:rsidRPr="00DE1982">
        <w:rPr>
          <w:rFonts w:ascii="Times New Roman" w:hAnsi="Times New Roman" w:cs="Times New Roman"/>
          <w:i/>
          <w:sz w:val="24"/>
          <w:szCs w:val="24"/>
        </w:rPr>
        <w:t>nLIFE</w:t>
      </w:r>
      <w:proofErr w:type="spellEnd"/>
      <w:r w:rsidRPr="00DE1982">
        <w:rPr>
          <w:rFonts w:ascii="Times New Roman" w:hAnsi="Times New Roman" w:cs="Times New Roman"/>
          <w:i/>
          <w:sz w:val="24"/>
          <w:szCs w:val="24"/>
        </w:rPr>
        <w:t>, LIGHT</w:t>
      </w:r>
      <w:r>
        <w:rPr>
          <w:rFonts w:ascii="Times New Roman" w:hAnsi="Times New Roman" w:cs="Times New Roman"/>
          <w:sz w:val="24"/>
          <w:szCs w:val="24"/>
        </w:rPr>
        <w:t xml:space="preserve"> </w:t>
      </w:r>
      <w:r w:rsidRPr="00DE1982">
        <w:rPr>
          <w:rFonts w:ascii="Times New Roman" w:hAnsi="Times New Roman" w:cs="Times New Roman"/>
          <w:sz w:val="24"/>
          <w:szCs w:val="24"/>
        </w:rPr>
        <w:t xml:space="preserve">integra un innovativo strumento a supporto della teleriabilitazione domiciliare denominato </w:t>
      </w:r>
      <w:proofErr w:type="spellStart"/>
      <w:r w:rsidRPr="00DE1982">
        <w:rPr>
          <w:rFonts w:ascii="Times New Roman" w:hAnsi="Times New Roman" w:cs="Times New Roman"/>
          <w:i/>
          <w:sz w:val="24"/>
          <w:szCs w:val="24"/>
        </w:rPr>
        <w:t>EyeFitness</w:t>
      </w:r>
      <w:proofErr w:type="spellEnd"/>
      <w:r w:rsidRPr="00DE1982">
        <w:rPr>
          <w:rFonts w:ascii="Times New Roman" w:hAnsi="Times New Roman" w:cs="Times New Roman"/>
          <w:sz w:val="24"/>
          <w:szCs w:val="24"/>
        </w:rPr>
        <w:t>.</w:t>
      </w:r>
      <w:r>
        <w:rPr>
          <w:rFonts w:ascii="Times New Roman" w:hAnsi="Times New Roman" w:cs="Times New Roman"/>
          <w:sz w:val="24"/>
          <w:szCs w:val="24"/>
        </w:rPr>
        <w:t xml:space="preserve"> </w:t>
      </w:r>
      <w:r w:rsidRPr="00DE1982">
        <w:rPr>
          <w:rFonts w:ascii="Times New Roman" w:hAnsi="Times New Roman" w:cs="Times New Roman"/>
          <w:sz w:val="24"/>
          <w:szCs w:val="24"/>
        </w:rPr>
        <w:t>I punti</w:t>
      </w:r>
      <w:r>
        <w:rPr>
          <w:rFonts w:ascii="Times New Roman" w:hAnsi="Times New Roman" w:cs="Times New Roman"/>
          <w:sz w:val="24"/>
          <w:szCs w:val="24"/>
        </w:rPr>
        <w:t xml:space="preserve"> </w:t>
      </w:r>
      <w:r w:rsidRPr="00DE1982">
        <w:rPr>
          <w:rFonts w:ascii="Times New Roman" w:hAnsi="Times New Roman" w:cs="Times New Roman"/>
          <w:sz w:val="24"/>
          <w:szCs w:val="24"/>
        </w:rPr>
        <w:t>di forza di tale applicativo sono la possibilità di</w:t>
      </w:r>
      <w:r>
        <w:rPr>
          <w:rFonts w:ascii="Times New Roman" w:hAnsi="Times New Roman" w:cs="Times New Roman"/>
          <w:sz w:val="24"/>
          <w:szCs w:val="24"/>
        </w:rPr>
        <w:t xml:space="preserve"> </w:t>
      </w:r>
      <w:r w:rsidRPr="00DE1982">
        <w:rPr>
          <w:rFonts w:ascii="Times New Roman" w:hAnsi="Times New Roman" w:cs="Times New Roman"/>
          <w:sz w:val="24"/>
          <w:szCs w:val="24"/>
        </w:rPr>
        <w:t>eseguire la stimolazione retinica direttamente a</w:t>
      </w:r>
      <w:r>
        <w:rPr>
          <w:rFonts w:ascii="Times New Roman" w:hAnsi="Times New Roman" w:cs="Times New Roman"/>
          <w:sz w:val="24"/>
          <w:szCs w:val="24"/>
        </w:rPr>
        <w:t xml:space="preserve"> </w:t>
      </w:r>
      <w:r w:rsidRPr="00DE1982">
        <w:rPr>
          <w:rFonts w:ascii="Times New Roman" w:hAnsi="Times New Roman" w:cs="Times New Roman"/>
          <w:sz w:val="24"/>
          <w:szCs w:val="24"/>
        </w:rPr>
        <w:t>casa e il telemonitoraggio della riabilitazione da</w:t>
      </w:r>
      <w:r>
        <w:rPr>
          <w:rFonts w:ascii="Times New Roman" w:hAnsi="Times New Roman" w:cs="Times New Roman"/>
          <w:sz w:val="24"/>
          <w:szCs w:val="24"/>
        </w:rPr>
        <w:t xml:space="preserve"> </w:t>
      </w:r>
      <w:r w:rsidRPr="00DE1982">
        <w:rPr>
          <w:rFonts w:ascii="Times New Roman" w:hAnsi="Times New Roman" w:cs="Times New Roman"/>
          <w:sz w:val="24"/>
          <w:szCs w:val="24"/>
        </w:rPr>
        <w:t>parte del riabilitatore. Ogni esercizio di stimolazione visiva che viene proposto al paziente può essere personalizzato. Per il settaggio e la</w:t>
      </w:r>
      <w:r>
        <w:rPr>
          <w:rFonts w:ascii="Times New Roman" w:hAnsi="Times New Roman" w:cs="Times New Roman"/>
          <w:sz w:val="24"/>
          <w:szCs w:val="24"/>
        </w:rPr>
        <w:t xml:space="preserve"> </w:t>
      </w:r>
      <w:r w:rsidRPr="00DE1982">
        <w:rPr>
          <w:rFonts w:ascii="Times New Roman" w:hAnsi="Times New Roman" w:cs="Times New Roman"/>
          <w:sz w:val="24"/>
          <w:szCs w:val="24"/>
        </w:rPr>
        <w:t>customizzazione dei singoli esercizi lo specialista</w:t>
      </w:r>
      <w:r>
        <w:rPr>
          <w:rFonts w:ascii="Times New Roman" w:hAnsi="Times New Roman" w:cs="Times New Roman"/>
          <w:sz w:val="24"/>
          <w:szCs w:val="24"/>
        </w:rPr>
        <w:t xml:space="preserve"> </w:t>
      </w:r>
      <w:r w:rsidRPr="00DE1982">
        <w:rPr>
          <w:rFonts w:ascii="Times New Roman" w:hAnsi="Times New Roman" w:cs="Times New Roman"/>
          <w:sz w:val="24"/>
          <w:szCs w:val="24"/>
        </w:rPr>
        <w:t>deve sottoporre il paziente a una visita specialistica impostando il protocollo di esercizi sulla</w:t>
      </w:r>
      <w:r>
        <w:rPr>
          <w:rFonts w:ascii="Times New Roman" w:hAnsi="Times New Roman" w:cs="Times New Roman"/>
          <w:sz w:val="24"/>
          <w:szCs w:val="24"/>
        </w:rPr>
        <w:t xml:space="preserve"> </w:t>
      </w:r>
      <w:r w:rsidRPr="00DE1982">
        <w:rPr>
          <w:rFonts w:ascii="Times New Roman" w:hAnsi="Times New Roman" w:cs="Times New Roman"/>
          <w:sz w:val="24"/>
          <w:szCs w:val="24"/>
        </w:rPr>
        <w:t>base delle valutazioni ottenute e trasferisce il pacchetto riabilitativo su memoria USB, che viene</w:t>
      </w:r>
      <w:r>
        <w:rPr>
          <w:rFonts w:ascii="Times New Roman" w:hAnsi="Times New Roman" w:cs="Times New Roman"/>
          <w:sz w:val="24"/>
          <w:szCs w:val="24"/>
        </w:rPr>
        <w:t xml:space="preserve"> </w:t>
      </w:r>
      <w:r w:rsidRPr="00DE1982">
        <w:rPr>
          <w:rFonts w:ascii="Times New Roman" w:hAnsi="Times New Roman" w:cs="Times New Roman"/>
          <w:sz w:val="24"/>
          <w:szCs w:val="24"/>
        </w:rPr>
        <w:t>consegnato al paziente. Il paziente, una volta arrivato a casa, inserisce la memoria USB nel proprio pc e, man mano che gli esercizi vengono</w:t>
      </w:r>
      <w:r>
        <w:rPr>
          <w:rFonts w:ascii="Times New Roman" w:hAnsi="Times New Roman" w:cs="Times New Roman"/>
          <w:sz w:val="24"/>
          <w:szCs w:val="24"/>
        </w:rPr>
        <w:t xml:space="preserve"> </w:t>
      </w:r>
      <w:r w:rsidRPr="00DE1982">
        <w:rPr>
          <w:rFonts w:ascii="Times New Roman" w:hAnsi="Times New Roman" w:cs="Times New Roman"/>
          <w:sz w:val="24"/>
          <w:szCs w:val="24"/>
        </w:rPr>
        <w:t xml:space="preserve">eseguiti, lo specialista è in grado di </w:t>
      </w:r>
      <w:proofErr w:type="spellStart"/>
      <w:r w:rsidRPr="00DE1982">
        <w:rPr>
          <w:rFonts w:ascii="Times New Roman" w:hAnsi="Times New Roman" w:cs="Times New Roman"/>
          <w:sz w:val="24"/>
          <w:szCs w:val="24"/>
        </w:rPr>
        <w:t>telemonitorarne</w:t>
      </w:r>
      <w:proofErr w:type="spellEnd"/>
      <w:r w:rsidRPr="00DE1982">
        <w:rPr>
          <w:rFonts w:ascii="Times New Roman" w:hAnsi="Times New Roman" w:cs="Times New Roman"/>
          <w:sz w:val="24"/>
          <w:szCs w:val="24"/>
        </w:rPr>
        <w:t xml:space="preserve"> l’andamento del trattamento via web. In conclusione il sistema </w:t>
      </w:r>
      <w:proofErr w:type="spellStart"/>
      <w:r w:rsidRPr="00DE1982">
        <w:rPr>
          <w:rFonts w:ascii="Times New Roman" w:hAnsi="Times New Roman" w:cs="Times New Roman"/>
          <w:i/>
          <w:sz w:val="24"/>
          <w:szCs w:val="24"/>
        </w:rPr>
        <w:t>nLIFE</w:t>
      </w:r>
      <w:proofErr w:type="spellEnd"/>
      <w:r>
        <w:rPr>
          <w:rFonts w:ascii="Times New Roman" w:hAnsi="Times New Roman" w:cs="Times New Roman"/>
          <w:sz w:val="24"/>
          <w:szCs w:val="24"/>
        </w:rPr>
        <w:t xml:space="preserve"> </w:t>
      </w:r>
      <w:r w:rsidRPr="00DE1982">
        <w:rPr>
          <w:rFonts w:ascii="Times New Roman" w:hAnsi="Times New Roman" w:cs="Times New Roman"/>
          <w:sz w:val="24"/>
          <w:szCs w:val="24"/>
        </w:rPr>
        <w:t xml:space="preserve">appare un </w:t>
      </w:r>
      <w:proofErr w:type="spellStart"/>
      <w:r w:rsidRPr="00DE1982">
        <w:rPr>
          <w:rFonts w:ascii="Times New Roman" w:hAnsi="Times New Roman" w:cs="Times New Roman"/>
          <w:i/>
          <w:sz w:val="24"/>
          <w:szCs w:val="24"/>
        </w:rPr>
        <w:t>tool</w:t>
      </w:r>
      <w:proofErr w:type="spellEnd"/>
      <w:r>
        <w:rPr>
          <w:rFonts w:ascii="Times New Roman" w:hAnsi="Times New Roman" w:cs="Times New Roman"/>
          <w:sz w:val="24"/>
          <w:szCs w:val="24"/>
        </w:rPr>
        <w:t xml:space="preserve"> </w:t>
      </w:r>
      <w:r w:rsidRPr="00DE1982">
        <w:rPr>
          <w:rFonts w:ascii="Times New Roman" w:hAnsi="Times New Roman" w:cs="Times New Roman"/>
          <w:sz w:val="24"/>
          <w:szCs w:val="24"/>
        </w:rPr>
        <w:t>sempre fruibile e sicuro per la gestione e l’archiviazione dei dati anagrafici e clinici del paziente</w:t>
      </w:r>
      <w:r>
        <w:rPr>
          <w:rFonts w:ascii="Times New Roman" w:hAnsi="Times New Roman" w:cs="Times New Roman"/>
          <w:sz w:val="24"/>
          <w:szCs w:val="24"/>
        </w:rPr>
        <w:t xml:space="preserve"> </w:t>
      </w:r>
      <w:r w:rsidRPr="00DE1982">
        <w:rPr>
          <w:rFonts w:ascii="Times New Roman" w:hAnsi="Times New Roman" w:cs="Times New Roman"/>
          <w:sz w:val="24"/>
          <w:szCs w:val="24"/>
        </w:rPr>
        <w:t xml:space="preserve">ipovedente in formato elettronico attraverso l’impiego di software in grado di elaborarli (su un </w:t>
      </w:r>
      <w:r w:rsidRPr="00DE1982">
        <w:rPr>
          <w:rFonts w:ascii="Times New Roman" w:hAnsi="Times New Roman" w:cs="Times New Roman"/>
          <w:i/>
          <w:sz w:val="24"/>
          <w:szCs w:val="24"/>
        </w:rPr>
        <w:t>server web</w:t>
      </w:r>
      <w:r>
        <w:rPr>
          <w:rFonts w:ascii="Times New Roman" w:hAnsi="Times New Roman" w:cs="Times New Roman"/>
          <w:sz w:val="24"/>
          <w:szCs w:val="24"/>
        </w:rPr>
        <w:t xml:space="preserve"> </w:t>
      </w:r>
      <w:r w:rsidRPr="00DE1982">
        <w:rPr>
          <w:rFonts w:ascii="Times New Roman" w:hAnsi="Times New Roman" w:cs="Times New Roman"/>
          <w:sz w:val="24"/>
          <w:szCs w:val="24"/>
        </w:rPr>
        <w:t>esterno). Grazie alla funzione storicità è</w:t>
      </w:r>
      <w:r>
        <w:rPr>
          <w:rFonts w:ascii="Times New Roman" w:hAnsi="Times New Roman" w:cs="Times New Roman"/>
          <w:sz w:val="24"/>
          <w:szCs w:val="24"/>
        </w:rPr>
        <w:t xml:space="preserve"> </w:t>
      </w:r>
      <w:r w:rsidRPr="00DE1982">
        <w:rPr>
          <w:rFonts w:ascii="Times New Roman" w:hAnsi="Times New Roman" w:cs="Times New Roman"/>
          <w:sz w:val="24"/>
          <w:szCs w:val="24"/>
        </w:rPr>
        <w:t>possibile eseguire un’analisi comparativa dei dati</w:t>
      </w:r>
      <w:r>
        <w:rPr>
          <w:rFonts w:ascii="Times New Roman" w:hAnsi="Times New Roman" w:cs="Times New Roman"/>
          <w:sz w:val="24"/>
          <w:szCs w:val="24"/>
        </w:rPr>
        <w:t xml:space="preserve"> </w:t>
      </w:r>
      <w:r w:rsidRPr="00DE1982">
        <w:rPr>
          <w:rFonts w:ascii="Times New Roman" w:hAnsi="Times New Roman" w:cs="Times New Roman"/>
          <w:sz w:val="24"/>
          <w:szCs w:val="24"/>
        </w:rPr>
        <w:t xml:space="preserve">pregressi ed effettuare ricerche di larga scala tramite l’applicativo dedicato. D’altra parte </w:t>
      </w:r>
      <w:proofErr w:type="spellStart"/>
      <w:r w:rsidRPr="00DE1982">
        <w:rPr>
          <w:rFonts w:ascii="Times New Roman" w:hAnsi="Times New Roman" w:cs="Times New Roman"/>
          <w:i/>
          <w:sz w:val="24"/>
          <w:szCs w:val="24"/>
        </w:rPr>
        <w:t>EyeFitness</w:t>
      </w:r>
      <w:proofErr w:type="spellEnd"/>
      <w:r>
        <w:rPr>
          <w:rFonts w:ascii="Times New Roman" w:hAnsi="Times New Roman" w:cs="Times New Roman"/>
          <w:sz w:val="24"/>
          <w:szCs w:val="24"/>
        </w:rPr>
        <w:t xml:space="preserve"> </w:t>
      </w:r>
      <w:r w:rsidRPr="00DE1982">
        <w:rPr>
          <w:rFonts w:ascii="Times New Roman" w:hAnsi="Times New Roman" w:cs="Times New Roman"/>
          <w:sz w:val="24"/>
          <w:szCs w:val="24"/>
        </w:rPr>
        <w:t>consente di affinare l’approccio riabilitativo</w:t>
      </w:r>
      <w:r>
        <w:rPr>
          <w:rFonts w:ascii="Times New Roman" w:hAnsi="Times New Roman" w:cs="Times New Roman"/>
          <w:sz w:val="24"/>
          <w:szCs w:val="24"/>
        </w:rPr>
        <w:t xml:space="preserve"> </w:t>
      </w:r>
      <w:r w:rsidRPr="00DE1982">
        <w:rPr>
          <w:rFonts w:ascii="Times New Roman" w:hAnsi="Times New Roman" w:cs="Times New Roman"/>
          <w:sz w:val="24"/>
          <w:szCs w:val="24"/>
        </w:rPr>
        <w:t xml:space="preserve">all’ipovedente, di </w:t>
      </w:r>
      <w:proofErr w:type="spellStart"/>
      <w:r w:rsidRPr="00DE1982">
        <w:rPr>
          <w:rFonts w:ascii="Times New Roman" w:hAnsi="Times New Roman" w:cs="Times New Roman"/>
          <w:sz w:val="24"/>
          <w:szCs w:val="24"/>
        </w:rPr>
        <w:t>telemonitorare</w:t>
      </w:r>
      <w:proofErr w:type="spellEnd"/>
      <w:r w:rsidRPr="00DE1982">
        <w:rPr>
          <w:rFonts w:ascii="Times New Roman" w:hAnsi="Times New Roman" w:cs="Times New Roman"/>
          <w:sz w:val="24"/>
          <w:szCs w:val="24"/>
        </w:rPr>
        <w:t xml:space="preserve"> la riabilitazione</w:t>
      </w:r>
      <w:r>
        <w:rPr>
          <w:rFonts w:ascii="Times New Roman" w:hAnsi="Times New Roman" w:cs="Times New Roman"/>
          <w:sz w:val="24"/>
          <w:szCs w:val="24"/>
        </w:rPr>
        <w:t xml:space="preserve"> </w:t>
      </w:r>
      <w:r w:rsidRPr="00DE1982">
        <w:rPr>
          <w:rFonts w:ascii="Times New Roman" w:hAnsi="Times New Roman" w:cs="Times New Roman"/>
          <w:sz w:val="24"/>
          <w:szCs w:val="24"/>
        </w:rPr>
        <w:t>che può essere eseguita direttamente da casa.</w:t>
      </w:r>
      <w:r>
        <w:rPr>
          <w:rFonts w:ascii="Times New Roman" w:hAnsi="Times New Roman" w:cs="Times New Roman"/>
          <w:sz w:val="24"/>
          <w:szCs w:val="24"/>
        </w:rPr>
        <w:t xml:space="preserve"> </w:t>
      </w:r>
      <w:r w:rsidRPr="00DE1982">
        <w:rPr>
          <w:rFonts w:ascii="Times New Roman" w:hAnsi="Times New Roman" w:cs="Times New Roman"/>
          <w:sz w:val="24"/>
          <w:szCs w:val="24"/>
        </w:rPr>
        <w:t>Questo consentirebbe a qualsiasi ipovedente di poter</w:t>
      </w:r>
      <w:r>
        <w:rPr>
          <w:rFonts w:ascii="Times New Roman" w:hAnsi="Times New Roman" w:cs="Times New Roman"/>
          <w:sz w:val="24"/>
          <w:szCs w:val="24"/>
        </w:rPr>
        <w:t xml:space="preserve"> </w:t>
      </w:r>
      <w:r w:rsidRPr="00DE1982">
        <w:rPr>
          <w:rFonts w:ascii="Times New Roman" w:hAnsi="Times New Roman" w:cs="Times New Roman"/>
          <w:sz w:val="24"/>
          <w:szCs w:val="24"/>
        </w:rPr>
        <w:t>effettuare un protocollo di stimolazione visiva senza</w:t>
      </w:r>
      <w:r>
        <w:rPr>
          <w:rFonts w:ascii="Times New Roman" w:hAnsi="Times New Roman" w:cs="Times New Roman"/>
          <w:sz w:val="24"/>
          <w:szCs w:val="24"/>
        </w:rPr>
        <w:t xml:space="preserve"> </w:t>
      </w:r>
      <w:r w:rsidRPr="00DE1982">
        <w:rPr>
          <w:rFonts w:ascii="Times New Roman" w:hAnsi="Times New Roman" w:cs="Times New Roman"/>
          <w:sz w:val="24"/>
          <w:szCs w:val="24"/>
        </w:rPr>
        <w:t>dover dipendere da amici e familiari per poter raggiungere il centro di riabilitazione visiva rappresentando dunque, un supporto all’indipendenza.</w:t>
      </w:r>
      <w:r>
        <w:rPr>
          <w:rFonts w:ascii="Times New Roman" w:hAnsi="Times New Roman" w:cs="Times New Roman"/>
          <w:sz w:val="24"/>
          <w:szCs w:val="24"/>
        </w:rPr>
        <w:t xml:space="preserve"> </w:t>
      </w:r>
      <w:r w:rsidRPr="00DE1982">
        <w:rPr>
          <w:rFonts w:ascii="Times New Roman" w:hAnsi="Times New Roman" w:cs="Times New Roman"/>
          <w:sz w:val="24"/>
          <w:szCs w:val="24"/>
        </w:rPr>
        <w:t>Tutto ciò potrebbe, inoltre, tradursi nella riduzione</w:t>
      </w:r>
      <w:r>
        <w:rPr>
          <w:rFonts w:ascii="Times New Roman" w:hAnsi="Times New Roman" w:cs="Times New Roman"/>
          <w:sz w:val="24"/>
          <w:szCs w:val="24"/>
        </w:rPr>
        <w:t xml:space="preserve"> </w:t>
      </w:r>
      <w:r w:rsidRPr="00DE1982">
        <w:rPr>
          <w:rFonts w:ascii="Times New Roman" w:hAnsi="Times New Roman" w:cs="Times New Roman"/>
          <w:sz w:val="24"/>
          <w:szCs w:val="24"/>
        </w:rPr>
        <w:t>dei costi relativi alla riabilitazione visiva.</w:t>
      </w:r>
    </w:p>
    <w:p w:rsidR="00C50681" w:rsidRDefault="00C50681" w:rsidP="0062647A">
      <w:pPr>
        <w:spacing w:after="0" w:line="240" w:lineRule="auto"/>
        <w:rPr>
          <w:rFonts w:ascii="Times New Roman" w:hAnsi="Times New Roman" w:cs="Times New Roman"/>
          <w:sz w:val="24"/>
          <w:szCs w:val="24"/>
        </w:rPr>
      </w:pPr>
    </w:p>
    <w:p w:rsidR="00C50681" w:rsidRDefault="00C50681"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C50681" w:rsidRDefault="00C50681" w:rsidP="0062647A">
      <w:pPr>
        <w:spacing w:after="0" w:line="240" w:lineRule="auto"/>
        <w:rPr>
          <w:rFonts w:ascii="Times New Roman" w:hAnsi="Times New Roman" w:cs="Times New Roman"/>
          <w:sz w:val="24"/>
          <w:szCs w:val="24"/>
        </w:rPr>
      </w:pPr>
      <w:r w:rsidRPr="00C50681">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DE1982">
        <w:rPr>
          <w:rFonts w:ascii="Times New Roman" w:hAnsi="Times New Roman" w:cs="Times New Roman"/>
          <w:i/>
          <w:sz w:val="24"/>
          <w:szCs w:val="24"/>
        </w:rPr>
        <w:t>Branch</w:t>
      </w:r>
      <w:proofErr w:type="spellEnd"/>
      <w:r w:rsidR="00DE1982">
        <w:rPr>
          <w:rFonts w:ascii="Times New Roman" w:hAnsi="Times New Roman" w:cs="Times New Roman"/>
          <w:sz w:val="24"/>
          <w:szCs w:val="24"/>
        </w:rPr>
        <w:t xml:space="preserve"> </w:t>
      </w:r>
      <w:r w:rsidRPr="00C50681">
        <w:rPr>
          <w:rFonts w:ascii="Times New Roman" w:hAnsi="Times New Roman" w:cs="Times New Roman"/>
          <w:sz w:val="24"/>
          <w:szCs w:val="24"/>
        </w:rPr>
        <w:t>italiana della multinazionale NIDEK (sviluppo di strumenti e software per Oftalmologia).</w:t>
      </w:r>
      <w:r>
        <w:rPr>
          <w:rFonts w:ascii="Times New Roman" w:hAnsi="Times New Roman" w:cs="Times New Roman"/>
          <w:sz w:val="24"/>
          <w:szCs w:val="24"/>
        </w:rPr>
        <w:t xml:space="preserve"> </w:t>
      </w:r>
      <w:r w:rsidRPr="00C50681">
        <w:rPr>
          <w:rFonts w:ascii="Times New Roman" w:hAnsi="Times New Roman" w:cs="Times New Roman"/>
          <w:sz w:val="24"/>
          <w:szCs w:val="24"/>
        </w:rPr>
        <w:t>2</w:t>
      </w:r>
      <w:r>
        <w:rPr>
          <w:rFonts w:ascii="Times New Roman" w:hAnsi="Times New Roman" w:cs="Times New Roman"/>
          <w:sz w:val="24"/>
          <w:szCs w:val="24"/>
        </w:rPr>
        <w:t xml:space="preserve"> </w:t>
      </w:r>
      <w:r w:rsidRPr="00C50681">
        <w:rPr>
          <w:rFonts w:ascii="Times New Roman" w:hAnsi="Times New Roman" w:cs="Times New Roman"/>
          <w:sz w:val="24"/>
          <w:szCs w:val="24"/>
        </w:rPr>
        <w:t xml:space="preserve">Centri di lettura dei referti, </w:t>
      </w:r>
      <w:r w:rsidRPr="00C50681">
        <w:rPr>
          <w:rFonts w:ascii="Times New Roman" w:hAnsi="Times New Roman" w:cs="Times New Roman"/>
          <w:i/>
          <w:sz w:val="24"/>
          <w:szCs w:val="24"/>
        </w:rPr>
        <w:t>ndr</w:t>
      </w:r>
      <w:r w:rsidRPr="00C50681">
        <w:rPr>
          <w:rFonts w:ascii="Times New Roman" w:hAnsi="Times New Roman" w:cs="Times New Roman"/>
          <w:sz w:val="24"/>
          <w:szCs w:val="24"/>
        </w:rPr>
        <w:t>.</w:t>
      </w:r>
    </w:p>
    <w:p w:rsidR="00653D73" w:rsidRDefault="00653D73" w:rsidP="0062647A">
      <w:pPr>
        <w:spacing w:after="0" w:line="240" w:lineRule="auto"/>
        <w:rPr>
          <w:rFonts w:ascii="Times New Roman" w:hAnsi="Times New Roman" w:cs="Times New Roman"/>
          <w:sz w:val="24"/>
          <w:szCs w:val="24"/>
        </w:rPr>
      </w:pPr>
    </w:p>
    <w:p w:rsidR="00653D73" w:rsidRDefault="00653D73" w:rsidP="0062647A">
      <w:pPr>
        <w:spacing w:after="0" w:line="240" w:lineRule="auto"/>
        <w:rPr>
          <w:rFonts w:ascii="Times New Roman" w:hAnsi="Times New Roman" w:cs="Times New Roman"/>
          <w:sz w:val="24"/>
          <w:szCs w:val="24"/>
        </w:rPr>
      </w:pPr>
    </w:p>
    <w:p w:rsidR="00653D73" w:rsidRPr="00653D73" w:rsidRDefault="00653D73" w:rsidP="0062647A">
      <w:pPr>
        <w:spacing w:after="0" w:line="240" w:lineRule="auto"/>
        <w:rPr>
          <w:rFonts w:ascii="Times New Roman" w:hAnsi="Times New Roman" w:cs="Times New Roman"/>
          <w:b/>
          <w:sz w:val="24"/>
          <w:szCs w:val="24"/>
        </w:rPr>
      </w:pPr>
      <w:r w:rsidRPr="00653D73">
        <w:rPr>
          <w:rFonts w:ascii="Times New Roman" w:hAnsi="Times New Roman" w:cs="Times New Roman"/>
          <w:b/>
          <w:sz w:val="24"/>
          <w:szCs w:val="24"/>
        </w:rPr>
        <w:t>Parliamo di</w:t>
      </w:r>
    </w:p>
    <w:p w:rsidR="00653D73" w:rsidRPr="00653D73" w:rsidRDefault="00653D73" w:rsidP="0062647A">
      <w:pPr>
        <w:spacing w:after="0" w:line="240" w:lineRule="auto"/>
        <w:rPr>
          <w:rFonts w:ascii="Times New Roman" w:hAnsi="Times New Roman" w:cs="Times New Roman"/>
          <w:b/>
          <w:sz w:val="24"/>
          <w:szCs w:val="24"/>
        </w:rPr>
      </w:pPr>
    </w:p>
    <w:p w:rsidR="00653D73" w:rsidRPr="00653D73" w:rsidRDefault="00653D73" w:rsidP="0062647A">
      <w:pPr>
        <w:spacing w:after="0" w:line="240" w:lineRule="auto"/>
        <w:rPr>
          <w:rFonts w:ascii="Times New Roman" w:hAnsi="Times New Roman" w:cs="Times New Roman"/>
          <w:b/>
          <w:sz w:val="24"/>
          <w:szCs w:val="24"/>
        </w:rPr>
      </w:pPr>
      <w:r w:rsidRPr="00653D73">
        <w:rPr>
          <w:rFonts w:ascii="Times New Roman" w:hAnsi="Times New Roman" w:cs="Times New Roman"/>
          <w:b/>
          <w:sz w:val="24"/>
          <w:szCs w:val="24"/>
        </w:rPr>
        <w:t xml:space="preserve">Gli ipovedenti tra </w:t>
      </w:r>
      <w:proofErr w:type="spellStart"/>
      <w:r w:rsidRPr="00653D73">
        <w:rPr>
          <w:rFonts w:ascii="Times New Roman" w:hAnsi="Times New Roman" w:cs="Times New Roman"/>
          <w:b/>
          <w:sz w:val="24"/>
          <w:szCs w:val="24"/>
        </w:rPr>
        <w:t>passato,presente</w:t>
      </w:r>
      <w:proofErr w:type="spellEnd"/>
      <w:r w:rsidRPr="00653D73">
        <w:rPr>
          <w:rFonts w:ascii="Times New Roman" w:hAnsi="Times New Roman" w:cs="Times New Roman"/>
          <w:b/>
          <w:sz w:val="24"/>
          <w:szCs w:val="24"/>
        </w:rPr>
        <w:t xml:space="preserve"> e futuro</w:t>
      </w:r>
    </w:p>
    <w:p w:rsidR="00653D73" w:rsidRDefault="00653D73" w:rsidP="0062647A">
      <w:pPr>
        <w:spacing w:after="0" w:line="240" w:lineRule="auto"/>
        <w:rPr>
          <w:rFonts w:ascii="Times New Roman" w:hAnsi="Times New Roman" w:cs="Times New Roman"/>
          <w:sz w:val="24"/>
          <w:szCs w:val="24"/>
        </w:rPr>
      </w:pPr>
      <w:r w:rsidRPr="00653D73">
        <w:rPr>
          <w:rFonts w:ascii="Times New Roman" w:hAnsi="Times New Roman" w:cs="Times New Roman"/>
          <w:sz w:val="24"/>
          <w:szCs w:val="24"/>
        </w:rPr>
        <w:t>Un convegno presso l’Università Sapienza di Roma ha consentito</w:t>
      </w:r>
      <w:r>
        <w:rPr>
          <w:rFonts w:ascii="Times New Roman" w:hAnsi="Times New Roman" w:cs="Times New Roman"/>
          <w:sz w:val="24"/>
          <w:szCs w:val="24"/>
        </w:rPr>
        <w:t xml:space="preserve"> </w:t>
      </w:r>
      <w:r w:rsidRPr="00653D73">
        <w:rPr>
          <w:rFonts w:ascii="Times New Roman" w:hAnsi="Times New Roman" w:cs="Times New Roman"/>
          <w:sz w:val="24"/>
          <w:szCs w:val="24"/>
        </w:rPr>
        <w:t>di fare il punto sulle patologie, le nuove tecnologie e gli aspetti legali</w:t>
      </w:r>
    </w:p>
    <w:p w:rsidR="00653D73" w:rsidRDefault="00653D73"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w:t>
      </w:r>
      <w:r w:rsidRPr="00653D73">
        <w:rPr>
          <w:rFonts w:ascii="Times New Roman" w:hAnsi="Times New Roman" w:cs="Times New Roman"/>
          <w:sz w:val="24"/>
          <w:szCs w:val="24"/>
        </w:rPr>
        <w:t>Angelo Mombelli</w:t>
      </w:r>
    </w:p>
    <w:p w:rsidR="00653D73" w:rsidRDefault="00653D73" w:rsidP="0062647A">
      <w:pPr>
        <w:spacing w:after="0" w:line="240" w:lineRule="auto"/>
        <w:rPr>
          <w:rFonts w:ascii="Times New Roman" w:hAnsi="Times New Roman" w:cs="Times New Roman"/>
          <w:sz w:val="24"/>
          <w:szCs w:val="24"/>
        </w:rPr>
      </w:pPr>
      <w:r w:rsidRPr="00653D73">
        <w:rPr>
          <w:rFonts w:ascii="Times New Roman" w:hAnsi="Times New Roman" w:cs="Times New Roman"/>
          <w:sz w:val="24"/>
          <w:szCs w:val="24"/>
        </w:rPr>
        <w:t>Direzione Nazionale Agenzia internazionale per la prevenzione della cecità-IAPB Italia onlus</w:t>
      </w:r>
    </w:p>
    <w:p w:rsidR="00653D73" w:rsidRDefault="00653D73" w:rsidP="0062647A">
      <w:pPr>
        <w:spacing w:after="0" w:line="240" w:lineRule="auto"/>
        <w:rPr>
          <w:rFonts w:ascii="Times New Roman" w:hAnsi="Times New Roman" w:cs="Times New Roman"/>
          <w:sz w:val="24"/>
          <w:szCs w:val="24"/>
        </w:rPr>
      </w:pPr>
    </w:p>
    <w:p w:rsidR="00653D73" w:rsidRDefault="00653D73" w:rsidP="0062647A">
      <w:pPr>
        <w:spacing w:after="0" w:line="240" w:lineRule="auto"/>
        <w:rPr>
          <w:rFonts w:ascii="Times New Roman" w:hAnsi="Times New Roman" w:cs="Times New Roman"/>
          <w:sz w:val="24"/>
          <w:szCs w:val="24"/>
        </w:rPr>
      </w:pPr>
      <w:r w:rsidRPr="00653D73">
        <w:rPr>
          <w:rFonts w:ascii="Times New Roman" w:hAnsi="Times New Roman" w:cs="Times New Roman"/>
          <w:sz w:val="24"/>
          <w:szCs w:val="24"/>
        </w:rPr>
        <w:t>Presso l’università Sapienza di</w:t>
      </w:r>
      <w:r>
        <w:rPr>
          <w:rFonts w:ascii="Times New Roman" w:hAnsi="Times New Roman" w:cs="Times New Roman"/>
          <w:sz w:val="24"/>
          <w:szCs w:val="24"/>
        </w:rPr>
        <w:t xml:space="preserve"> </w:t>
      </w:r>
      <w:r w:rsidRPr="00653D73">
        <w:rPr>
          <w:rFonts w:ascii="Times New Roman" w:hAnsi="Times New Roman" w:cs="Times New Roman"/>
          <w:sz w:val="24"/>
          <w:szCs w:val="24"/>
        </w:rPr>
        <w:t>Roma si è svolta la terza edizione</w:t>
      </w:r>
      <w:r>
        <w:rPr>
          <w:rFonts w:ascii="Times New Roman" w:hAnsi="Times New Roman" w:cs="Times New Roman"/>
          <w:sz w:val="24"/>
          <w:szCs w:val="24"/>
        </w:rPr>
        <w:t xml:space="preserve"> </w:t>
      </w:r>
      <w:r w:rsidRPr="00653D73">
        <w:rPr>
          <w:rFonts w:ascii="Times New Roman" w:hAnsi="Times New Roman" w:cs="Times New Roman"/>
          <w:sz w:val="24"/>
          <w:szCs w:val="24"/>
        </w:rPr>
        <w:t>del convegno sull’ipovisione. L’edizione2015 del convegno “Ipovedenti tra passato, presente e futuro” si è svolta con</w:t>
      </w:r>
      <w:r>
        <w:rPr>
          <w:rFonts w:ascii="Times New Roman" w:hAnsi="Times New Roman" w:cs="Times New Roman"/>
          <w:sz w:val="24"/>
          <w:szCs w:val="24"/>
        </w:rPr>
        <w:t xml:space="preserve"> </w:t>
      </w:r>
      <w:r w:rsidRPr="00653D73">
        <w:rPr>
          <w:rFonts w:ascii="Times New Roman" w:hAnsi="Times New Roman" w:cs="Times New Roman"/>
          <w:sz w:val="24"/>
          <w:szCs w:val="24"/>
        </w:rPr>
        <w:t>successo il 14 febbraio presso l’Aula</w:t>
      </w:r>
      <w:r>
        <w:rPr>
          <w:rFonts w:ascii="Times New Roman" w:hAnsi="Times New Roman" w:cs="Times New Roman"/>
          <w:sz w:val="24"/>
          <w:szCs w:val="24"/>
        </w:rPr>
        <w:t xml:space="preserve"> </w:t>
      </w:r>
      <w:r w:rsidRPr="00653D73">
        <w:rPr>
          <w:rFonts w:ascii="Times New Roman" w:hAnsi="Times New Roman" w:cs="Times New Roman"/>
          <w:sz w:val="24"/>
          <w:szCs w:val="24"/>
        </w:rPr>
        <w:t>Magna dell’Università Sapienza di</w:t>
      </w:r>
      <w:r>
        <w:rPr>
          <w:rFonts w:ascii="Times New Roman" w:hAnsi="Times New Roman" w:cs="Times New Roman"/>
          <w:sz w:val="24"/>
          <w:szCs w:val="24"/>
        </w:rPr>
        <w:t xml:space="preserve"> </w:t>
      </w:r>
      <w:r w:rsidRPr="00653D73">
        <w:rPr>
          <w:rFonts w:ascii="Times New Roman" w:hAnsi="Times New Roman" w:cs="Times New Roman"/>
          <w:sz w:val="24"/>
          <w:szCs w:val="24"/>
        </w:rPr>
        <w:t>Roma: inaspettata è stata l’affluenza,</w:t>
      </w:r>
      <w:r w:rsidR="00B47CCB">
        <w:rPr>
          <w:rFonts w:ascii="Times New Roman" w:hAnsi="Times New Roman" w:cs="Times New Roman"/>
          <w:sz w:val="24"/>
          <w:szCs w:val="24"/>
        </w:rPr>
        <w:t xml:space="preserve"> </w:t>
      </w:r>
      <w:r w:rsidRPr="00653D73">
        <w:rPr>
          <w:rFonts w:ascii="Times New Roman" w:hAnsi="Times New Roman" w:cs="Times New Roman"/>
          <w:sz w:val="24"/>
          <w:szCs w:val="24"/>
        </w:rPr>
        <w:t>maggiore rispetto alle scorse edizioni ed</w:t>
      </w:r>
      <w:r>
        <w:rPr>
          <w:rFonts w:ascii="Times New Roman" w:hAnsi="Times New Roman" w:cs="Times New Roman"/>
          <w:sz w:val="24"/>
          <w:szCs w:val="24"/>
        </w:rPr>
        <w:t xml:space="preserve"> </w:t>
      </w:r>
      <w:r w:rsidRPr="00653D73">
        <w:rPr>
          <w:rFonts w:ascii="Times New Roman" w:hAnsi="Times New Roman" w:cs="Times New Roman"/>
          <w:sz w:val="24"/>
          <w:szCs w:val="24"/>
        </w:rPr>
        <w:t>ampia la soddisfazione dei partecipanti.</w:t>
      </w:r>
      <w:r>
        <w:rPr>
          <w:rFonts w:ascii="Times New Roman" w:hAnsi="Times New Roman" w:cs="Times New Roman"/>
          <w:sz w:val="24"/>
          <w:szCs w:val="24"/>
        </w:rPr>
        <w:t xml:space="preserve"> </w:t>
      </w:r>
      <w:r w:rsidRPr="00653D73">
        <w:rPr>
          <w:rFonts w:ascii="Times New Roman" w:hAnsi="Times New Roman" w:cs="Times New Roman"/>
          <w:sz w:val="24"/>
          <w:szCs w:val="24"/>
        </w:rPr>
        <w:t>Il convegno, proposto dalla Commissione Nazionale Ipovedenti dell’UICI, è</w:t>
      </w:r>
      <w:r>
        <w:rPr>
          <w:rFonts w:ascii="Times New Roman" w:hAnsi="Times New Roman" w:cs="Times New Roman"/>
          <w:sz w:val="24"/>
          <w:szCs w:val="24"/>
        </w:rPr>
        <w:t xml:space="preserve"> </w:t>
      </w:r>
      <w:r w:rsidRPr="00653D73">
        <w:rPr>
          <w:rFonts w:ascii="Times New Roman" w:hAnsi="Times New Roman" w:cs="Times New Roman"/>
          <w:sz w:val="24"/>
          <w:szCs w:val="24"/>
        </w:rPr>
        <w:t>stato organizzato in collaborazione con</w:t>
      </w:r>
      <w:r>
        <w:rPr>
          <w:rFonts w:ascii="Times New Roman" w:hAnsi="Times New Roman" w:cs="Times New Roman"/>
          <w:sz w:val="24"/>
          <w:szCs w:val="24"/>
        </w:rPr>
        <w:t xml:space="preserve"> </w:t>
      </w:r>
      <w:r w:rsidRPr="00653D73">
        <w:rPr>
          <w:rFonts w:ascii="Times New Roman" w:hAnsi="Times New Roman" w:cs="Times New Roman"/>
          <w:sz w:val="24"/>
          <w:szCs w:val="24"/>
        </w:rPr>
        <w:t>l’Università Sapienza e la Sezione Italiana dell’Agenzia Internazionale per la</w:t>
      </w:r>
      <w:r>
        <w:rPr>
          <w:rFonts w:ascii="Times New Roman" w:hAnsi="Times New Roman" w:cs="Times New Roman"/>
          <w:sz w:val="24"/>
          <w:szCs w:val="24"/>
        </w:rPr>
        <w:t xml:space="preserve"> </w:t>
      </w:r>
      <w:r w:rsidRPr="00653D73">
        <w:rPr>
          <w:rFonts w:ascii="Times New Roman" w:hAnsi="Times New Roman" w:cs="Times New Roman"/>
          <w:sz w:val="24"/>
          <w:szCs w:val="24"/>
        </w:rPr>
        <w:t>Prevenzione della Cecità, che ha sostenuto gran parte delle spese organizzative.</w:t>
      </w:r>
      <w:r>
        <w:rPr>
          <w:rFonts w:ascii="Times New Roman" w:hAnsi="Times New Roman" w:cs="Times New Roman"/>
          <w:sz w:val="24"/>
          <w:szCs w:val="24"/>
        </w:rPr>
        <w:t xml:space="preserve"> </w:t>
      </w:r>
      <w:r w:rsidRPr="00653D73">
        <w:rPr>
          <w:rFonts w:ascii="Times New Roman" w:hAnsi="Times New Roman" w:cs="Times New Roman"/>
          <w:sz w:val="24"/>
          <w:szCs w:val="24"/>
        </w:rPr>
        <w:t>Uno dei temi nevralgici dell’incontro è</w:t>
      </w:r>
      <w:r>
        <w:rPr>
          <w:rFonts w:ascii="Times New Roman" w:hAnsi="Times New Roman" w:cs="Times New Roman"/>
          <w:sz w:val="24"/>
          <w:szCs w:val="24"/>
        </w:rPr>
        <w:t xml:space="preserve"> </w:t>
      </w:r>
      <w:r w:rsidRPr="00653D73">
        <w:rPr>
          <w:rFonts w:ascii="Times New Roman" w:hAnsi="Times New Roman" w:cs="Times New Roman"/>
          <w:sz w:val="24"/>
          <w:szCs w:val="24"/>
        </w:rPr>
        <w:t>stata la discussione delle prassi di valutazione clinica della minorazioni visive basate unicamente</w:t>
      </w:r>
      <w:r>
        <w:rPr>
          <w:rFonts w:ascii="Times New Roman" w:hAnsi="Times New Roman" w:cs="Times New Roman"/>
          <w:sz w:val="24"/>
          <w:szCs w:val="24"/>
        </w:rPr>
        <w:t xml:space="preserve"> </w:t>
      </w:r>
      <w:r w:rsidRPr="00653D73">
        <w:rPr>
          <w:rFonts w:ascii="Times New Roman" w:hAnsi="Times New Roman" w:cs="Times New Roman"/>
          <w:sz w:val="24"/>
          <w:szCs w:val="24"/>
        </w:rPr>
        <w:t>sull’acuità e sul campo visivo, senza tenere conto di</w:t>
      </w:r>
      <w:r>
        <w:rPr>
          <w:rFonts w:ascii="Times New Roman" w:hAnsi="Times New Roman" w:cs="Times New Roman"/>
          <w:sz w:val="24"/>
          <w:szCs w:val="24"/>
        </w:rPr>
        <w:t xml:space="preserve"> </w:t>
      </w:r>
      <w:r w:rsidRPr="00653D73">
        <w:rPr>
          <w:rFonts w:ascii="Times New Roman" w:hAnsi="Times New Roman" w:cs="Times New Roman"/>
          <w:sz w:val="24"/>
          <w:szCs w:val="24"/>
        </w:rPr>
        <w:t>tutte quelle variabili visive che determinano ed aggravano la disabilità.</w:t>
      </w:r>
      <w:r>
        <w:rPr>
          <w:rFonts w:ascii="Times New Roman" w:hAnsi="Times New Roman" w:cs="Times New Roman"/>
          <w:sz w:val="24"/>
          <w:szCs w:val="24"/>
        </w:rPr>
        <w:t xml:space="preserve"> </w:t>
      </w:r>
      <w:r w:rsidRPr="00653D73">
        <w:rPr>
          <w:rFonts w:ascii="Times New Roman" w:hAnsi="Times New Roman" w:cs="Times New Roman"/>
          <w:sz w:val="24"/>
          <w:szCs w:val="24"/>
        </w:rPr>
        <w:t>La valutazione clinica dell’ipovisione, ancorché</w:t>
      </w:r>
      <w:r>
        <w:rPr>
          <w:rFonts w:ascii="Times New Roman" w:hAnsi="Times New Roman" w:cs="Times New Roman"/>
          <w:sz w:val="24"/>
          <w:szCs w:val="24"/>
        </w:rPr>
        <w:t xml:space="preserve"> </w:t>
      </w:r>
      <w:r w:rsidRPr="00653D73">
        <w:rPr>
          <w:rFonts w:ascii="Times New Roman" w:hAnsi="Times New Roman" w:cs="Times New Roman"/>
          <w:sz w:val="24"/>
          <w:szCs w:val="24"/>
        </w:rPr>
        <w:t>scientificamente valida, è infatti un campo minato:</w:t>
      </w:r>
      <w:r w:rsidR="00B47CCB">
        <w:rPr>
          <w:rFonts w:ascii="Times New Roman" w:hAnsi="Times New Roman" w:cs="Times New Roman"/>
          <w:sz w:val="24"/>
          <w:szCs w:val="24"/>
        </w:rPr>
        <w:t xml:space="preserve"> </w:t>
      </w:r>
      <w:r w:rsidRPr="00653D73">
        <w:rPr>
          <w:rFonts w:ascii="Times New Roman" w:hAnsi="Times New Roman" w:cs="Times New Roman"/>
          <w:sz w:val="24"/>
          <w:szCs w:val="24"/>
        </w:rPr>
        <w:t>non esistono leggi che prendano in considerazione</w:t>
      </w:r>
      <w:r>
        <w:rPr>
          <w:rFonts w:ascii="Times New Roman" w:hAnsi="Times New Roman" w:cs="Times New Roman"/>
          <w:sz w:val="24"/>
          <w:szCs w:val="24"/>
        </w:rPr>
        <w:t xml:space="preserve"> </w:t>
      </w:r>
      <w:r w:rsidRPr="00653D73">
        <w:rPr>
          <w:rFonts w:ascii="Times New Roman" w:hAnsi="Times New Roman" w:cs="Times New Roman"/>
          <w:sz w:val="24"/>
          <w:szCs w:val="24"/>
        </w:rPr>
        <w:t>tutte quelle variabili che concorrono a determinare la</w:t>
      </w:r>
      <w:r>
        <w:rPr>
          <w:rFonts w:ascii="Times New Roman" w:hAnsi="Times New Roman" w:cs="Times New Roman"/>
          <w:sz w:val="24"/>
          <w:szCs w:val="24"/>
        </w:rPr>
        <w:t xml:space="preserve"> </w:t>
      </w:r>
      <w:r w:rsidRPr="00653D73">
        <w:rPr>
          <w:rFonts w:ascii="Times New Roman" w:hAnsi="Times New Roman" w:cs="Times New Roman"/>
          <w:sz w:val="24"/>
          <w:szCs w:val="24"/>
        </w:rPr>
        <w:t>reale condizione visiva dell’ipovedente; a questo</w:t>
      </w:r>
      <w:r>
        <w:rPr>
          <w:rFonts w:ascii="Times New Roman" w:hAnsi="Times New Roman" w:cs="Times New Roman"/>
          <w:sz w:val="24"/>
          <w:szCs w:val="24"/>
        </w:rPr>
        <w:t xml:space="preserve"> </w:t>
      </w:r>
      <w:r w:rsidRPr="00653D73">
        <w:rPr>
          <w:rFonts w:ascii="Times New Roman" w:hAnsi="Times New Roman" w:cs="Times New Roman"/>
          <w:sz w:val="24"/>
          <w:szCs w:val="24"/>
        </w:rPr>
        <w:t>vuoto legislativo si aggiunge l’inadeguatezza degli</w:t>
      </w:r>
      <w:r>
        <w:rPr>
          <w:rFonts w:ascii="Times New Roman" w:hAnsi="Times New Roman" w:cs="Times New Roman"/>
          <w:sz w:val="24"/>
          <w:szCs w:val="24"/>
        </w:rPr>
        <w:t xml:space="preserve"> </w:t>
      </w:r>
      <w:r w:rsidRPr="00653D73">
        <w:rPr>
          <w:rFonts w:ascii="Times New Roman" w:hAnsi="Times New Roman" w:cs="Times New Roman"/>
          <w:sz w:val="24"/>
          <w:szCs w:val="24"/>
        </w:rPr>
        <w:t>strumenti: basti pensare che vengono ancora utilizzate versioni antiquate dell’ottotipo, non idonee per</w:t>
      </w:r>
      <w:r>
        <w:rPr>
          <w:rFonts w:ascii="Times New Roman" w:hAnsi="Times New Roman" w:cs="Times New Roman"/>
          <w:sz w:val="24"/>
          <w:szCs w:val="24"/>
        </w:rPr>
        <w:t xml:space="preserve"> </w:t>
      </w:r>
      <w:r w:rsidRPr="00653D73">
        <w:rPr>
          <w:rFonts w:ascii="Times New Roman" w:hAnsi="Times New Roman" w:cs="Times New Roman"/>
          <w:sz w:val="24"/>
          <w:szCs w:val="24"/>
        </w:rPr>
        <w:t>una corretta valutazione del residuo visivo. Va infine</w:t>
      </w:r>
      <w:r>
        <w:rPr>
          <w:rFonts w:ascii="Times New Roman" w:hAnsi="Times New Roman" w:cs="Times New Roman"/>
          <w:sz w:val="24"/>
          <w:szCs w:val="24"/>
        </w:rPr>
        <w:t xml:space="preserve"> </w:t>
      </w:r>
      <w:r w:rsidRPr="00653D73">
        <w:rPr>
          <w:rFonts w:ascii="Times New Roman" w:hAnsi="Times New Roman" w:cs="Times New Roman"/>
          <w:sz w:val="24"/>
          <w:szCs w:val="24"/>
        </w:rPr>
        <w:t>considerato che gli accertamenti effettuati dall’Inps</w:t>
      </w:r>
      <w:r>
        <w:rPr>
          <w:rFonts w:ascii="Times New Roman" w:hAnsi="Times New Roman" w:cs="Times New Roman"/>
          <w:sz w:val="24"/>
          <w:szCs w:val="24"/>
        </w:rPr>
        <w:t xml:space="preserve"> </w:t>
      </w:r>
      <w:r w:rsidRPr="00653D73">
        <w:rPr>
          <w:rFonts w:ascii="Times New Roman" w:hAnsi="Times New Roman" w:cs="Times New Roman"/>
          <w:sz w:val="24"/>
          <w:szCs w:val="24"/>
        </w:rPr>
        <w:t>non sono omogenei su tutto il territorio nazionale: un</w:t>
      </w:r>
      <w:r>
        <w:rPr>
          <w:rFonts w:ascii="Times New Roman" w:hAnsi="Times New Roman" w:cs="Times New Roman"/>
          <w:sz w:val="24"/>
          <w:szCs w:val="24"/>
        </w:rPr>
        <w:t xml:space="preserve"> </w:t>
      </w:r>
      <w:r w:rsidRPr="00653D73">
        <w:rPr>
          <w:rFonts w:ascii="Times New Roman" w:hAnsi="Times New Roman" w:cs="Times New Roman"/>
          <w:sz w:val="24"/>
          <w:szCs w:val="24"/>
        </w:rPr>
        <w:t>aspetto non certo marginale che rende ancor più ingarbugliato il quadro dei problemi sull’argomento.</w:t>
      </w:r>
      <w:r>
        <w:rPr>
          <w:rFonts w:ascii="Times New Roman" w:hAnsi="Times New Roman" w:cs="Times New Roman"/>
          <w:sz w:val="24"/>
          <w:szCs w:val="24"/>
        </w:rPr>
        <w:t xml:space="preserve"> </w:t>
      </w:r>
      <w:r w:rsidRPr="00653D73">
        <w:rPr>
          <w:rFonts w:ascii="Times New Roman" w:hAnsi="Times New Roman" w:cs="Times New Roman"/>
          <w:sz w:val="24"/>
          <w:szCs w:val="24"/>
        </w:rPr>
        <w:t>Come sempre, particolarmente coinvolgenti sono</w:t>
      </w:r>
      <w:r>
        <w:rPr>
          <w:rFonts w:ascii="Times New Roman" w:hAnsi="Times New Roman" w:cs="Times New Roman"/>
          <w:sz w:val="24"/>
          <w:szCs w:val="24"/>
        </w:rPr>
        <w:t xml:space="preserve"> </w:t>
      </w:r>
      <w:r w:rsidRPr="00653D73">
        <w:rPr>
          <w:rFonts w:ascii="Times New Roman" w:hAnsi="Times New Roman" w:cs="Times New Roman"/>
          <w:sz w:val="24"/>
          <w:szCs w:val="24"/>
        </w:rPr>
        <w:t>stati i racconti di esperienze di vita presentati dalle</w:t>
      </w:r>
      <w:r>
        <w:rPr>
          <w:rFonts w:ascii="Times New Roman" w:hAnsi="Times New Roman" w:cs="Times New Roman"/>
          <w:sz w:val="24"/>
          <w:szCs w:val="24"/>
        </w:rPr>
        <w:t xml:space="preserve"> </w:t>
      </w:r>
      <w:r w:rsidRPr="00653D73">
        <w:rPr>
          <w:rFonts w:ascii="Times New Roman" w:hAnsi="Times New Roman" w:cs="Times New Roman"/>
          <w:sz w:val="24"/>
          <w:szCs w:val="24"/>
        </w:rPr>
        <w:t>stesse persone ipovedenti: una relazione specifica</w:t>
      </w:r>
      <w:r>
        <w:rPr>
          <w:rFonts w:ascii="Times New Roman" w:hAnsi="Times New Roman" w:cs="Times New Roman"/>
          <w:sz w:val="24"/>
          <w:szCs w:val="24"/>
        </w:rPr>
        <w:t xml:space="preserve"> </w:t>
      </w:r>
      <w:r w:rsidRPr="00653D73">
        <w:rPr>
          <w:rFonts w:ascii="Times New Roman" w:hAnsi="Times New Roman" w:cs="Times New Roman"/>
          <w:sz w:val="24"/>
          <w:szCs w:val="24"/>
        </w:rPr>
        <w:t>ha affrontato le difficoltà, sotto l’aspetto psicologico, di tutti quei genitori che si trovano ad affrontare l’ipovisione del proprio figlio; altre hanno</w:t>
      </w:r>
      <w:r>
        <w:rPr>
          <w:rFonts w:ascii="Times New Roman" w:hAnsi="Times New Roman" w:cs="Times New Roman"/>
          <w:sz w:val="24"/>
          <w:szCs w:val="24"/>
        </w:rPr>
        <w:t xml:space="preserve"> </w:t>
      </w:r>
      <w:r w:rsidRPr="00653D73">
        <w:rPr>
          <w:rFonts w:ascii="Times New Roman" w:hAnsi="Times New Roman" w:cs="Times New Roman"/>
          <w:sz w:val="24"/>
          <w:szCs w:val="24"/>
        </w:rPr>
        <w:t>toccato temi quotidiani, meno delicati, ma altrettanto significativi, inerenti l’autonomia e la mobilità</w:t>
      </w:r>
      <w:r>
        <w:rPr>
          <w:rFonts w:ascii="Times New Roman" w:hAnsi="Times New Roman" w:cs="Times New Roman"/>
          <w:sz w:val="24"/>
          <w:szCs w:val="24"/>
        </w:rPr>
        <w:t xml:space="preserve"> </w:t>
      </w:r>
      <w:r w:rsidRPr="00653D73">
        <w:rPr>
          <w:rFonts w:ascii="Times New Roman" w:hAnsi="Times New Roman" w:cs="Times New Roman"/>
          <w:sz w:val="24"/>
          <w:szCs w:val="24"/>
        </w:rPr>
        <w:t>delle persone ipovedenti.</w:t>
      </w:r>
      <w:r>
        <w:rPr>
          <w:rFonts w:ascii="Times New Roman" w:hAnsi="Times New Roman" w:cs="Times New Roman"/>
          <w:sz w:val="24"/>
          <w:szCs w:val="24"/>
        </w:rPr>
        <w:t xml:space="preserve"> </w:t>
      </w:r>
      <w:r w:rsidRPr="00653D73">
        <w:rPr>
          <w:rFonts w:ascii="Times New Roman" w:hAnsi="Times New Roman" w:cs="Times New Roman"/>
          <w:sz w:val="24"/>
          <w:szCs w:val="24"/>
        </w:rPr>
        <w:t>Le esperienze di vita quotidiana esposte da due</w:t>
      </w:r>
      <w:r>
        <w:rPr>
          <w:rFonts w:ascii="Times New Roman" w:hAnsi="Times New Roman" w:cs="Times New Roman"/>
          <w:sz w:val="24"/>
          <w:szCs w:val="24"/>
        </w:rPr>
        <w:t xml:space="preserve"> </w:t>
      </w:r>
      <w:r w:rsidRPr="00653D73">
        <w:rPr>
          <w:rFonts w:ascii="Times New Roman" w:hAnsi="Times New Roman" w:cs="Times New Roman"/>
          <w:sz w:val="24"/>
          <w:szCs w:val="24"/>
        </w:rPr>
        <w:t xml:space="preserve">componenti della Commissione nazionale ipovedenti (Giovanni </w:t>
      </w:r>
      <w:proofErr w:type="spellStart"/>
      <w:r w:rsidRPr="00653D73">
        <w:rPr>
          <w:rFonts w:ascii="Times New Roman" w:hAnsi="Times New Roman" w:cs="Times New Roman"/>
          <w:sz w:val="24"/>
          <w:szCs w:val="24"/>
        </w:rPr>
        <w:t>Ciprì</w:t>
      </w:r>
      <w:proofErr w:type="spellEnd"/>
      <w:r w:rsidRPr="00653D73">
        <w:rPr>
          <w:rFonts w:ascii="Times New Roman" w:hAnsi="Times New Roman" w:cs="Times New Roman"/>
          <w:sz w:val="24"/>
          <w:szCs w:val="24"/>
        </w:rPr>
        <w:t xml:space="preserve"> e Marina </w:t>
      </w:r>
      <w:proofErr w:type="spellStart"/>
      <w:r w:rsidRPr="00653D73">
        <w:rPr>
          <w:rFonts w:ascii="Times New Roman" w:hAnsi="Times New Roman" w:cs="Times New Roman"/>
          <w:sz w:val="24"/>
          <w:szCs w:val="24"/>
        </w:rPr>
        <w:t>Tescari</w:t>
      </w:r>
      <w:proofErr w:type="spellEnd"/>
      <w:r w:rsidRPr="00653D73">
        <w:rPr>
          <w:rFonts w:ascii="Times New Roman" w:hAnsi="Times New Roman" w:cs="Times New Roman"/>
          <w:sz w:val="24"/>
          <w:szCs w:val="24"/>
        </w:rPr>
        <w:t xml:space="preserve">, </w:t>
      </w:r>
      <w:r w:rsidRPr="00653D73">
        <w:rPr>
          <w:rFonts w:ascii="Times New Roman" w:hAnsi="Times New Roman" w:cs="Times New Roman"/>
          <w:i/>
          <w:sz w:val="24"/>
          <w:szCs w:val="24"/>
        </w:rPr>
        <w:t>ndr</w:t>
      </w:r>
      <w:r w:rsidRPr="00653D73">
        <w:rPr>
          <w:rFonts w:ascii="Times New Roman" w:hAnsi="Times New Roman" w:cs="Times New Roman"/>
          <w:sz w:val="24"/>
          <w:szCs w:val="24"/>
        </w:rPr>
        <w:t>) hanno</w:t>
      </w:r>
      <w:r>
        <w:rPr>
          <w:rFonts w:ascii="Times New Roman" w:hAnsi="Times New Roman" w:cs="Times New Roman"/>
          <w:sz w:val="24"/>
          <w:szCs w:val="24"/>
        </w:rPr>
        <w:t xml:space="preserve"> </w:t>
      </w:r>
      <w:r w:rsidRPr="00653D73">
        <w:rPr>
          <w:rFonts w:ascii="Times New Roman" w:hAnsi="Times New Roman" w:cs="Times New Roman"/>
          <w:sz w:val="24"/>
          <w:szCs w:val="24"/>
        </w:rPr>
        <w:t>impressionato i medici presenti, ribadendo quanto</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sopra, ovvero le necessità di un diverso approccio</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alla valutazione della minorazione visiva; al di là</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 xml:space="preserve">di questo, i racconti dei nostri hanno messo in evidenza anche la necessità di far conoscere alla cittadinanza la differenza tra cecità e </w:t>
      </w:r>
      <w:proofErr w:type="spellStart"/>
      <w:r w:rsidRPr="00653D73">
        <w:rPr>
          <w:rFonts w:ascii="Times New Roman" w:hAnsi="Times New Roman" w:cs="Times New Roman"/>
          <w:sz w:val="24"/>
          <w:szCs w:val="24"/>
        </w:rPr>
        <w:t>ipovisione,poiché</w:t>
      </w:r>
      <w:proofErr w:type="spellEnd"/>
      <w:r w:rsidRPr="00653D73">
        <w:rPr>
          <w:rFonts w:ascii="Times New Roman" w:hAnsi="Times New Roman" w:cs="Times New Roman"/>
          <w:sz w:val="24"/>
          <w:szCs w:val="24"/>
        </w:rPr>
        <w:t xml:space="preserve"> è dall’ignoranza di questa sostanziale differenza che sorgono le polemiche inerenti i cosiddetti</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falsi ciechi. E a farne le spese sono proprio le persone ipovedenti.</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Infine, si è parlato di tecnologia, oggi più che mai</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strumento di autonomia e di</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integrazione; anche in questo campo i lati oscuri non</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mancano: la battaglia per</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far sì che la legge Stanca (in</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vigore ormai da quindici</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anni) sia correttamente applicata non si è ancora conclusa. Dopo tante criticità,</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anche qualche notizia positiva: il nostro Polo Nazionale di Servizi e Ricerca</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per la Prevenzione della</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Cecità e la Riabilitazione</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Visiva, grazie alle iniziative</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intraprese, è ormai diventato un interlocutore fisso del Ministero della Salute</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e punto di riferimento a livello internazionale per la</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riabilitazione visiva. Prova ne sono i numerosi riconoscimenti ottenuti in questi anni.</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Eccoci giunti al termine della cronaca dell’evento: un elenco forse, ma che ha il merito di evidenziare i problemi sul tappeto e suggerirci</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prospettive di azione per risolverli.</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Il tutto, comunque, si è chiuso con un arrivederci</w:t>
      </w:r>
      <w:r w:rsidR="003F7FDD">
        <w:rPr>
          <w:rFonts w:ascii="Times New Roman" w:hAnsi="Times New Roman" w:cs="Times New Roman"/>
          <w:sz w:val="24"/>
          <w:szCs w:val="24"/>
        </w:rPr>
        <w:t xml:space="preserve"> </w:t>
      </w:r>
      <w:r w:rsidRPr="00653D73">
        <w:rPr>
          <w:rFonts w:ascii="Times New Roman" w:hAnsi="Times New Roman" w:cs="Times New Roman"/>
          <w:sz w:val="24"/>
          <w:szCs w:val="24"/>
        </w:rPr>
        <w:t>alla quarta edizione nel 2016.</w:t>
      </w:r>
    </w:p>
    <w:p w:rsidR="006E1140" w:rsidRDefault="006E1140" w:rsidP="0062647A">
      <w:pPr>
        <w:spacing w:after="0" w:line="240" w:lineRule="auto"/>
        <w:rPr>
          <w:rFonts w:ascii="Times New Roman" w:hAnsi="Times New Roman" w:cs="Times New Roman"/>
          <w:sz w:val="24"/>
          <w:szCs w:val="24"/>
        </w:rPr>
      </w:pPr>
    </w:p>
    <w:p w:rsidR="006E1140" w:rsidRDefault="006E1140" w:rsidP="0062647A">
      <w:pPr>
        <w:spacing w:after="0" w:line="240" w:lineRule="auto"/>
        <w:rPr>
          <w:rFonts w:ascii="Times New Roman" w:hAnsi="Times New Roman" w:cs="Times New Roman"/>
          <w:sz w:val="24"/>
          <w:szCs w:val="24"/>
        </w:rPr>
      </w:pPr>
    </w:p>
    <w:p w:rsidR="006E1140" w:rsidRDefault="006E1140" w:rsidP="0062647A">
      <w:pPr>
        <w:spacing w:after="0" w:line="240" w:lineRule="auto"/>
        <w:rPr>
          <w:rFonts w:ascii="Times New Roman" w:hAnsi="Times New Roman" w:cs="Times New Roman"/>
          <w:sz w:val="24"/>
          <w:szCs w:val="24"/>
        </w:rPr>
      </w:pPr>
    </w:p>
    <w:p w:rsidR="006E1140" w:rsidRDefault="006E1140" w:rsidP="0062647A">
      <w:pPr>
        <w:spacing w:after="0" w:line="240" w:lineRule="auto"/>
        <w:rPr>
          <w:rFonts w:ascii="Times New Roman" w:hAnsi="Times New Roman" w:cs="Times New Roman"/>
          <w:sz w:val="24"/>
          <w:szCs w:val="24"/>
        </w:rPr>
      </w:pPr>
    </w:p>
    <w:p w:rsidR="006E1140" w:rsidRDefault="006E1140" w:rsidP="0062647A">
      <w:pPr>
        <w:spacing w:after="0" w:line="240" w:lineRule="auto"/>
        <w:rPr>
          <w:rFonts w:ascii="Times New Roman" w:hAnsi="Times New Roman" w:cs="Times New Roman"/>
          <w:sz w:val="24"/>
          <w:szCs w:val="24"/>
        </w:rPr>
      </w:pPr>
    </w:p>
    <w:p w:rsidR="006E1140" w:rsidRDefault="006E1140" w:rsidP="0062647A">
      <w:pPr>
        <w:spacing w:after="0" w:line="240" w:lineRule="auto"/>
        <w:rPr>
          <w:rFonts w:ascii="Times New Roman" w:hAnsi="Times New Roman" w:cs="Times New Roman"/>
          <w:sz w:val="24"/>
          <w:szCs w:val="24"/>
        </w:rPr>
      </w:pPr>
    </w:p>
    <w:p w:rsidR="006E1140" w:rsidRPr="006E1140" w:rsidRDefault="006E1140" w:rsidP="0062647A">
      <w:pPr>
        <w:spacing w:after="0" w:line="240" w:lineRule="auto"/>
        <w:rPr>
          <w:rFonts w:ascii="Times New Roman" w:hAnsi="Times New Roman" w:cs="Times New Roman"/>
          <w:b/>
          <w:sz w:val="24"/>
          <w:szCs w:val="24"/>
        </w:rPr>
      </w:pPr>
      <w:r w:rsidRPr="006E1140">
        <w:rPr>
          <w:rFonts w:ascii="Times New Roman" w:hAnsi="Times New Roman" w:cs="Times New Roman"/>
          <w:b/>
          <w:sz w:val="24"/>
          <w:szCs w:val="24"/>
        </w:rPr>
        <w:t>Parliamo di</w:t>
      </w:r>
    </w:p>
    <w:p w:rsidR="006E1140" w:rsidRPr="006E1140" w:rsidRDefault="006E1140" w:rsidP="0062647A">
      <w:pPr>
        <w:spacing w:after="0" w:line="240" w:lineRule="auto"/>
        <w:rPr>
          <w:rFonts w:ascii="Times New Roman" w:hAnsi="Times New Roman" w:cs="Times New Roman"/>
          <w:b/>
          <w:sz w:val="24"/>
          <w:szCs w:val="24"/>
        </w:rPr>
      </w:pPr>
    </w:p>
    <w:p w:rsidR="006E1140" w:rsidRPr="006E1140" w:rsidRDefault="006E1140" w:rsidP="0062647A">
      <w:pPr>
        <w:spacing w:after="0" w:line="240" w:lineRule="auto"/>
        <w:rPr>
          <w:rFonts w:ascii="Times New Roman" w:hAnsi="Times New Roman" w:cs="Times New Roman"/>
          <w:sz w:val="24"/>
          <w:szCs w:val="24"/>
        </w:rPr>
      </w:pPr>
      <w:r w:rsidRPr="006E1140">
        <w:rPr>
          <w:rFonts w:ascii="Times New Roman" w:hAnsi="Times New Roman" w:cs="Times New Roman"/>
          <w:b/>
          <w:sz w:val="24"/>
          <w:szCs w:val="24"/>
        </w:rPr>
        <w:t>Il pittore della luce</w:t>
      </w:r>
    </w:p>
    <w:p w:rsidR="006E1140" w:rsidRDefault="006E1140" w:rsidP="0062647A">
      <w:pPr>
        <w:spacing w:after="0" w:line="240" w:lineRule="auto"/>
        <w:rPr>
          <w:rFonts w:ascii="Times New Roman" w:hAnsi="Times New Roman" w:cs="Times New Roman"/>
          <w:sz w:val="24"/>
          <w:szCs w:val="24"/>
        </w:rPr>
      </w:pPr>
      <w:r w:rsidRPr="006E1140">
        <w:rPr>
          <w:rFonts w:ascii="Times New Roman" w:hAnsi="Times New Roman" w:cs="Times New Roman"/>
          <w:sz w:val="24"/>
          <w:szCs w:val="24"/>
        </w:rPr>
        <w:t xml:space="preserve">Turner: una vita tra rappresentazione artistica, interessi </w:t>
      </w:r>
      <w:proofErr w:type="spellStart"/>
      <w:r w:rsidRPr="006E1140">
        <w:rPr>
          <w:rFonts w:ascii="Times New Roman" w:hAnsi="Times New Roman" w:cs="Times New Roman"/>
          <w:sz w:val="24"/>
          <w:szCs w:val="24"/>
        </w:rPr>
        <w:t>scientificie</w:t>
      </w:r>
      <w:proofErr w:type="spellEnd"/>
      <w:r w:rsidRPr="006E1140">
        <w:rPr>
          <w:rFonts w:ascii="Times New Roman" w:hAnsi="Times New Roman" w:cs="Times New Roman"/>
          <w:sz w:val="24"/>
          <w:szCs w:val="24"/>
        </w:rPr>
        <w:t xml:space="preserve"> ricerca spirituale</w:t>
      </w:r>
    </w:p>
    <w:p w:rsidR="006E1140" w:rsidRDefault="006E1140"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w:t>
      </w:r>
      <w:r w:rsidRPr="006E1140">
        <w:rPr>
          <w:rFonts w:ascii="Times New Roman" w:hAnsi="Times New Roman" w:cs="Times New Roman"/>
          <w:sz w:val="24"/>
          <w:szCs w:val="24"/>
        </w:rPr>
        <w:t>Micaela Ariani</w:t>
      </w:r>
    </w:p>
    <w:p w:rsidR="006E1140" w:rsidRDefault="006E1140" w:rsidP="0062647A">
      <w:pPr>
        <w:spacing w:after="0" w:line="240" w:lineRule="auto"/>
        <w:rPr>
          <w:rFonts w:ascii="Times New Roman" w:hAnsi="Times New Roman" w:cs="Times New Roman"/>
          <w:sz w:val="24"/>
          <w:szCs w:val="24"/>
        </w:rPr>
      </w:pPr>
    </w:p>
    <w:p w:rsidR="006E1140" w:rsidRDefault="006E1140" w:rsidP="0062647A">
      <w:pPr>
        <w:spacing w:after="0" w:line="240" w:lineRule="auto"/>
        <w:rPr>
          <w:rFonts w:ascii="Times New Roman" w:hAnsi="Times New Roman" w:cs="Times New Roman"/>
          <w:sz w:val="24"/>
          <w:szCs w:val="24"/>
        </w:rPr>
      </w:pPr>
      <w:r w:rsidRPr="006E1140">
        <w:rPr>
          <w:rFonts w:ascii="Times New Roman" w:hAnsi="Times New Roman" w:cs="Times New Roman"/>
          <w:sz w:val="24"/>
          <w:szCs w:val="24"/>
        </w:rPr>
        <w:t xml:space="preserve">Un aneddoto racconta che William </w:t>
      </w:r>
      <w:proofErr w:type="spellStart"/>
      <w:r w:rsidRPr="006E1140">
        <w:rPr>
          <w:rFonts w:ascii="Times New Roman" w:hAnsi="Times New Roman" w:cs="Times New Roman"/>
          <w:sz w:val="24"/>
          <w:szCs w:val="24"/>
        </w:rPr>
        <w:t>Turner,non</w:t>
      </w:r>
      <w:proofErr w:type="spellEnd"/>
      <w:r w:rsidRPr="006E1140">
        <w:rPr>
          <w:rFonts w:ascii="Times New Roman" w:hAnsi="Times New Roman" w:cs="Times New Roman"/>
          <w:sz w:val="24"/>
          <w:szCs w:val="24"/>
        </w:rPr>
        <w:t xml:space="preserve"> ancora ventenne, per fissare nei suoi</w:t>
      </w:r>
      <w:r>
        <w:rPr>
          <w:rFonts w:ascii="Times New Roman" w:hAnsi="Times New Roman" w:cs="Times New Roman"/>
          <w:sz w:val="24"/>
          <w:szCs w:val="24"/>
        </w:rPr>
        <w:t xml:space="preserve"> </w:t>
      </w:r>
      <w:r w:rsidRPr="006E1140">
        <w:rPr>
          <w:rFonts w:ascii="Times New Roman" w:hAnsi="Times New Roman" w:cs="Times New Roman"/>
          <w:sz w:val="24"/>
          <w:szCs w:val="24"/>
        </w:rPr>
        <w:t>occhi l’immagine de</w:t>
      </w:r>
      <w:r>
        <w:rPr>
          <w:rFonts w:ascii="Times New Roman" w:hAnsi="Times New Roman" w:cs="Times New Roman"/>
          <w:sz w:val="24"/>
          <w:szCs w:val="24"/>
        </w:rPr>
        <w:t>lla furia dei marosi si fece le</w:t>
      </w:r>
      <w:r w:rsidRPr="006E1140">
        <w:rPr>
          <w:rFonts w:ascii="Times New Roman" w:hAnsi="Times New Roman" w:cs="Times New Roman"/>
          <w:sz w:val="24"/>
          <w:szCs w:val="24"/>
        </w:rPr>
        <w:t>gare sull’albero maestro di un veliero che solcava</w:t>
      </w:r>
      <w:r>
        <w:rPr>
          <w:rFonts w:ascii="Times New Roman" w:hAnsi="Times New Roman" w:cs="Times New Roman"/>
          <w:sz w:val="24"/>
          <w:szCs w:val="24"/>
        </w:rPr>
        <w:t xml:space="preserve"> </w:t>
      </w:r>
      <w:r w:rsidRPr="006E1140">
        <w:rPr>
          <w:rFonts w:ascii="Times New Roman" w:hAnsi="Times New Roman" w:cs="Times New Roman"/>
          <w:sz w:val="24"/>
          <w:szCs w:val="24"/>
        </w:rPr>
        <w:t>il mare in tempesta. Il giovane pittore riproduce</w:t>
      </w:r>
      <w:r>
        <w:rPr>
          <w:rFonts w:ascii="Times New Roman" w:hAnsi="Times New Roman" w:cs="Times New Roman"/>
          <w:sz w:val="24"/>
          <w:szCs w:val="24"/>
        </w:rPr>
        <w:t xml:space="preserve"> </w:t>
      </w:r>
      <w:r w:rsidRPr="006E1140">
        <w:rPr>
          <w:rFonts w:ascii="Times New Roman" w:hAnsi="Times New Roman" w:cs="Times New Roman"/>
          <w:sz w:val="24"/>
          <w:szCs w:val="24"/>
        </w:rPr>
        <w:t>così fedelmente le burrasche marine che sono in</w:t>
      </w:r>
      <w:r>
        <w:rPr>
          <w:rFonts w:ascii="Times New Roman" w:hAnsi="Times New Roman" w:cs="Times New Roman"/>
          <w:sz w:val="24"/>
          <w:szCs w:val="24"/>
        </w:rPr>
        <w:t xml:space="preserve"> </w:t>
      </w:r>
      <w:r w:rsidRPr="006E1140">
        <w:rPr>
          <w:rFonts w:ascii="Times New Roman" w:hAnsi="Times New Roman" w:cs="Times New Roman"/>
          <w:sz w:val="24"/>
          <w:szCs w:val="24"/>
        </w:rPr>
        <w:t>molti a credere si tratti di scene da lui vissute in</w:t>
      </w:r>
      <w:r>
        <w:rPr>
          <w:rFonts w:ascii="Times New Roman" w:hAnsi="Times New Roman" w:cs="Times New Roman"/>
          <w:sz w:val="24"/>
          <w:szCs w:val="24"/>
        </w:rPr>
        <w:t xml:space="preserve"> </w:t>
      </w:r>
      <w:r w:rsidRPr="006E1140">
        <w:rPr>
          <w:rFonts w:ascii="Times New Roman" w:hAnsi="Times New Roman" w:cs="Times New Roman"/>
          <w:sz w:val="24"/>
          <w:szCs w:val="24"/>
        </w:rPr>
        <w:t>prima persona. Eppure le opere degli ultimi 25anni di vita di questo maestro del pennello, morto</w:t>
      </w:r>
      <w:r>
        <w:rPr>
          <w:rFonts w:ascii="Times New Roman" w:hAnsi="Times New Roman" w:cs="Times New Roman"/>
          <w:sz w:val="24"/>
          <w:szCs w:val="24"/>
        </w:rPr>
        <w:t xml:space="preserve"> </w:t>
      </w:r>
      <w:r w:rsidRPr="006E1140">
        <w:rPr>
          <w:rFonts w:ascii="Times New Roman" w:hAnsi="Times New Roman" w:cs="Times New Roman"/>
          <w:sz w:val="24"/>
          <w:szCs w:val="24"/>
        </w:rPr>
        <w:t>nel 1851 all’età di 76 anni, sono visionarie e rivoluzionarie. Turner, un film di Mike Leigh, celebra proprio</w:t>
      </w:r>
      <w:r>
        <w:rPr>
          <w:rFonts w:ascii="Times New Roman" w:hAnsi="Times New Roman" w:cs="Times New Roman"/>
          <w:sz w:val="24"/>
          <w:szCs w:val="24"/>
        </w:rPr>
        <w:t xml:space="preserve"> </w:t>
      </w:r>
      <w:r w:rsidRPr="006E1140">
        <w:rPr>
          <w:rFonts w:ascii="Times New Roman" w:hAnsi="Times New Roman" w:cs="Times New Roman"/>
          <w:sz w:val="24"/>
          <w:szCs w:val="24"/>
        </w:rPr>
        <w:t>gli ultimi due decenni di vita del pittore; ma sono</w:t>
      </w:r>
      <w:r>
        <w:rPr>
          <w:rFonts w:ascii="Times New Roman" w:hAnsi="Times New Roman" w:cs="Times New Roman"/>
          <w:sz w:val="24"/>
          <w:szCs w:val="24"/>
        </w:rPr>
        <w:t xml:space="preserve"> </w:t>
      </w:r>
      <w:r w:rsidRPr="006E1140">
        <w:rPr>
          <w:rFonts w:ascii="Times New Roman" w:hAnsi="Times New Roman" w:cs="Times New Roman"/>
          <w:sz w:val="24"/>
          <w:szCs w:val="24"/>
        </w:rPr>
        <w:t>gli anni dell’infanzia e della giovinezza a segnarlo</w:t>
      </w:r>
      <w:r>
        <w:rPr>
          <w:rFonts w:ascii="Times New Roman" w:hAnsi="Times New Roman" w:cs="Times New Roman"/>
          <w:sz w:val="24"/>
          <w:szCs w:val="24"/>
        </w:rPr>
        <w:t xml:space="preserve"> </w:t>
      </w:r>
      <w:r w:rsidRPr="006E1140">
        <w:rPr>
          <w:rFonts w:ascii="Times New Roman" w:hAnsi="Times New Roman" w:cs="Times New Roman"/>
          <w:sz w:val="24"/>
          <w:szCs w:val="24"/>
        </w:rPr>
        <w:t xml:space="preserve">per sempre. Joseph </w:t>
      </w:r>
      <w:proofErr w:type="spellStart"/>
      <w:r w:rsidRPr="006E1140">
        <w:rPr>
          <w:rFonts w:ascii="Times New Roman" w:hAnsi="Times New Roman" w:cs="Times New Roman"/>
          <w:sz w:val="24"/>
          <w:szCs w:val="24"/>
        </w:rPr>
        <w:t>Mallord</w:t>
      </w:r>
      <w:proofErr w:type="spellEnd"/>
      <w:r w:rsidRPr="006E1140">
        <w:rPr>
          <w:rFonts w:ascii="Times New Roman" w:hAnsi="Times New Roman" w:cs="Times New Roman"/>
          <w:sz w:val="24"/>
          <w:szCs w:val="24"/>
        </w:rPr>
        <w:t xml:space="preserve"> William Turner nasce</w:t>
      </w:r>
      <w:r>
        <w:rPr>
          <w:rFonts w:ascii="Times New Roman" w:hAnsi="Times New Roman" w:cs="Times New Roman"/>
          <w:sz w:val="24"/>
          <w:szCs w:val="24"/>
        </w:rPr>
        <w:t xml:space="preserve"> </w:t>
      </w:r>
      <w:r w:rsidRPr="006E1140">
        <w:rPr>
          <w:rFonts w:ascii="Times New Roman" w:hAnsi="Times New Roman" w:cs="Times New Roman"/>
          <w:sz w:val="24"/>
          <w:szCs w:val="24"/>
        </w:rPr>
        <w:t>a Londra il 23 aprile 1775. A undici anni perde la</w:t>
      </w:r>
      <w:r>
        <w:rPr>
          <w:rFonts w:ascii="Times New Roman" w:hAnsi="Times New Roman" w:cs="Times New Roman"/>
          <w:sz w:val="24"/>
          <w:szCs w:val="24"/>
        </w:rPr>
        <w:t xml:space="preserve"> </w:t>
      </w:r>
      <w:r w:rsidRPr="006E1140">
        <w:rPr>
          <w:rFonts w:ascii="Times New Roman" w:hAnsi="Times New Roman" w:cs="Times New Roman"/>
          <w:sz w:val="24"/>
          <w:szCs w:val="24"/>
        </w:rPr>
        <w:t xml:space="preserve">sorella minore </w:t>
      </w:r>
      <w:proofErr w:type="spellStart"/>
      <w:r w:rsidRPr="006E1140">
        <w:rPr>
          <w:rFonts w:ascii="Times New Roman" w:hAnsi="Times New Roman" w:cs="Times New Roman"/>
          <w:sz w:val="24"/>
          <w:szCs w:val="24"/>
        </w:rPr>
        <w:t>Hèlene</w:t>
      </w:r>
      <w:proofErr w:type="spellEnd"/>
      <w:r w:rsidRPr="006E1140">
        <w:rPr>
          <w:rFonts w:ascii="Times New Roman" w:hAnsi="Times New Roman" w:cs="Times New Roman"/>
          <w:sz w:val="24"/>
          <w:szCs w:val="24"/>
        </w:rPr>
        <w:t>, sua compagna di giochi.</w:t>
      </w:r>
      <w:r>
        <w:rPr>
          <w:rFonts w:ascii="Times New Roman" w:hAnsi="Times New Roman" w:cs="Times New Roman"/>
          <w:sz w:val="24"/>
          <w:szCs w:val="24"/>
        </w:rPr>
        <w:t xml:space="preserve"> </w:t>
      </w:r>
      <w:r w:rsidRPr="006E1140">
        <w:rPr>
          <w:rFonts w:ascii="Times New Roman" w:hAnsi="Times New Roman" w:cs="Times New Roman"/>
          <w:sz w:val="24"/>
          <w:szCs w:val="24"/>
        </w:rPr>
        <w:t>Lo stesso anno il padre lo manda ad abitare presso</w:t>
      </w:r>
      <w:r>
        <w:rPr>
          <w:rFonts w:ascii="Times New Roman" w:hAnsi="Times New Roman" w:cs="Times New Roman"/>
          <w:sz w:val="24"/>
          <w:szCs w:val="24"/>
        </w:rPr>
        <w:t xml:space="preserve"> </w:t>
      </w:r>
      <w:r w:rsidRPr="006E1140">
        <w:rPr>
          <w:rFonts w:ascii="Times New Roman" w:hAnsi="Times New Roman" w:cs="Times New Roman"/>
          <w:sz w:val="24"/>
          <w:szCs w:val="24"/>
        </w:rPr>
        <w:t>lo zio materno, in una cittadina affacciata sul Tamigi (la madre, infatti, soffre da tempo di gravi disturbi psichici e non lo riconosce nemmeno come</w:t>
      </w:r>
      <w:r>
        <w:rPr>
          <w:rFonts w:ascii="Times New Roman" w:hAnsi="Times New Roman" w:cs="Times New Roman"/>
          <w:sz w:val="24"/>
          <w:szCs w:val="24"/>
        </w:rPr>
        <w:t xml:space="preserve"> </w:t>
      </w:r>
      <w:r w:rsidRPr="006E1140">
        <w:rPr>
          <w:rFonts w:ascii="Times New Roman" w:hAnsi="Times New Roman" w:cs="Times New Roman"/>
          <w:sz w:val="24"/>
          <w:szCs w:val="24"/>
        </w:rPr>
        <w:t>figlio). Affascinato dai riflessi di luce e colore che</w:t>
      </w:r>
      <w:r>
        <w:rPr>
          <w:rFonts w:ascii="Times New Roman" w:hAnsi="Times New Roman" w:cs="Times New Roman"/>
          <w:sz w:val="24"/>
          <w:szCs w:val="24"/>
        </w:rPr>
        <w:t xml:space="preserve"> </w:t>
      </w:r>
      <w:r w:rsidRPr="006E1140">
        <w:rPr>
          <w:rFonts w:ascii="Times New Roman" w:hAnsi="Times New Roman" w:cs="Times New Roman"/>
          <w:sz w:val="24"/>
          <w:szCs w:val="24"/>
        </w:rPr>
        <w:t>vede vibrare sul fiume, William studia fin da ragazzo la tecnica dell’acquerello per riprodurne</w:t>
      </w:r>
      <w:r>
        <w:rPr>
          <w:rFonts w:ascii="Times New Roman" w:hAnsi="Times New Roman" w:cs="Times New Roman"/>
          <w:sz w:val="24"/>
          <w:szCs w:val="24"/>
        </w:rPr>
        <w:t xml:space="preserve"> </w:t>
      </w:r>
      <w:r w:rsidRPr="006E1140">
        <w:rPr>
          <w:rFonts w:ascii="Times New Roman" w:hAnsi="Times New Roman" w:cs="Times New Roman"/>
          <w:sz w:val="24"/>
          <w:szCs w:val="24"/>
        </w:rPr>
        <w:t>l’effetto su tela. L’acqua è elemento essenziale</w:t>
      </w:r>
      <w:r>
        <w:rPr>
          <w:rFonts w:ascii="Times New Roman" w:hAnsi="Times New Roman" w:cs="Times New Roman"/>
          <w:sz w:val="24"/>
          <w:szCs w:val="24"/>
        </w:rPr>
        <w:t xml:space="preserve"> </w:t>
      </w:r>
      <w:r w:rsidRPr="006E1140">
        <w:rPr>
          <w:rFonts w:ascii="Times New Roman" w:hAnsi="Times New Roman" w:cs="Times New Roman"/>
          <w:sz w:val="24"/>
          <w:szCs w:val="24"/>
        </w:rPr>
        <w:t>della sua pittura già dalle prime opere che espone</w:t>
      </w:r>
      <w:r>
        <w:rPr>
          <w:rFonts w:ascii="Times New Roman" w:hAnsi="Times New Roman" w:cs="Times New Roman"/>
          <w:sz w:val="24"/>
          <w:szCs w:val="24"/>
        </w:rPr>
        <w:t xml:space="preserve"> </w:t>
      </w:r>
      <w:r w:rsidRPr="006E1140">
        <w:rPr>
          <w:rFonts w:ascii="Times New Roman" w:hAnsi="Times New Roman" w:cs="Times New Roman"/>
          <w:sz w:val="24"/>
          <w:szCs w:val="24"/>
        </w:rPr>
        <w:t>nella vetrina del negozio del padre, barbiere e</w:t>
      </w:r>
      <w:r>
        <w:rPr>
          <w:rFonts w:ascii="Times New Roman" w:hAnsi="Times New Roman" w:cs="Times New Roman"/>
          <w:sz w:val="24"/>
          <w:szCs w:val="24"/>
        </w:rPr>
        <w:t xml:space="preserve"> </w:t>
      </w:r>
      <w:r w:rsidRPr="006E1140">
        <w:rPr>
          <w:rFonts w:ascii="Times New Roman" w:hAnsi="Times New Roman" w:cs="Times New Roman"/>
          <w:sz w:val="24"/>
          <w:szCs w:val="24"/>
        </w:rPr>
        <w:t xml:space="preserve">commerciante di parrucche. Turner cresce introverso e solitario, in continua rivalità con il contemporaneo pittore inglese </w:t>
      </w:r>
      <w:proofErr w:type="spellStart"/>
      <w:r w:rsidRPr="006E1140">
        <w:rPr>
          <w:rFonts w:ascii="Times New Roman" w:hAnsi="Times New Roman" w:cs="Times New Roman"/>
          <w:sz w:val="24"/>
          <w:szCs w:val="24"/>
        </w:rPr>
        <w:t>Constable</w:t>
      </w:r>
      <w:proofErr w:type="spellEnd"/>
      <w:r w:rsidRPr="006E1140">
        <w:rPr>
          <w:rFonts w:ascii="Times New Roman" w:hAnsi="Times New Roman" w:cs="Times New Roman"/>
          <w:sz w:val="24"/>
          <w:szCs w:val="24"/>
        </w:rPr>
        <w:t>. Pochissimi</w:t>
      </w:r>
      <w:r>
        <w:rPr>
          <w:rFonts w:ascii="Times New Roman" w:hAnsi="Times New Roman" w:cs="Times New Roman"/>
          <w:sz w:val="24"/>
          <w:szCs w:val="24"/>
        </w:rPr>
        <w:t xml:space="preserve"> </w:t>
      </w:r>
      <w:r w:rsidRPr="006E1140">
        <w:rPr>
          <w:rFonts w:ascii="Times New Roman" w:hAnsi="Times New Roman" w:cs="Times New Roman"/>
          <w:sz w:val="24"/>
          <w:szCs w:val="24"/>
        </w:rPr>
        <w:t>amici e un unico confidente: il padre, a cui resta</w:t>
      </w:r>
      <w:r>
        <w:rPr>
          <w:rFonts w:ascii="Times New Roman" w:hAnsi="Times New Roman" w:cs="Times New Roman"/>
          <w:sz w:val="24"/>
          <w:szCs w:val="24"/>
        </w:rPr>
        <w:t xml:space="preserve"> </w:t>
      </w:r>
      <w:r w:rsidRPr="006E1140">
        <w:rPr>
          <w:rFonts w:ascii="Times New Roman" w:hAnsi="Times New Roman" w:cs="Times New Roman"/>
          <w:sz w:val="24"/>
          <w:szCs w:val="24"/>
        </w:rPr>
        <w:t>legato da un affetto infantile. Indifferente e scostante nei confronti delle due figlie avute dalla</w:t>
      </w:r>
      <w:r>
        <w:rPr>
          <w:rFonts w:ascii="Times New Roman" w:hAnsi="Times New Roman" w:cs="Times New Roman"/>
          <w:sz w:val="24"/>
          <w:szCs w:val="24"/>
        </w:rPr>
        <w:t xml:space="preserve"> </w:t>
      </w:r>
      <w:r w:rsidRPr="006E1140">
        <w:rPr>
          <w:rFonts w:ascii="Times New Roman" w:hAnsi="Times New Roman" w:cs="Times New Roman"/>
          <w:sz w:val="24"/>
          <w:szCs w:val="24"/>
        </w:rPr>
        <w:t>compagna, Turner non si sposerà mai. Instancabile viaggiatore, all’inizio del 1800, soggiorna alcuni mesi a Parigi, dove studia i capolavori del</w:t>
      </w:r>
      <w:r>
        <w:rPr>
          <w:rFonts w:ascii="Times New Roman" w:hAnsi="Times New Roman" w:cs="Times New Roman"/>
          <w:sz w:val="24"/>
          <w:szCs w:val="24"/>
        </w:rPr>
        <w:t xml:space="preserve"> </w:t>
      </w:r>
      <w:r w:rsidRPr="006E1140">
        <w:rPr>
          <w:rFonts w:ascii="Times New Roman" w:hAnsi="Times New Roman" w:cs="Times New Roman"/>
          <w:sz w:val="24"/>
          <w:szCs w:val="24"/>
        </w:rPr>
        <w:t>Louvre. Riparte poi per visitare l’Egitto e la mitica isola di Rodi. Ma è solo dopo aver visto le</w:t>
      </w:r>
      <w:r>
        <w:rPr>
          <w:rFonts w:ascii="Times New Roman" w:hAnsi="Times New Roman" w:cs="Times New Roman"/>
          <w:sz w:val="24"/>
          <w:szCs w:val="24"/>
        </w:rPr>
        <w:t xml:space="preserve"> </w:t>
      </w:r>
      <w:r w:rsidRPr="006E1140">
        <w:rPr>
          <w:rFonts w:ascii="Times New Roman" w:hAnsi="Times New Roman" w:cs="Times New Roman"/>
          <w:sz w:val="24"/>
          <w:szCs w:val="24"/>
        </w:rPr>
        <w:t>Alpi, il Monte Bianco, Venezia, Roma e Napoli,</w:t>
      </w:r>
      <w:r>
        <w:rPr>
          <w:rFonts w:ascii="Times New Roman" w:hAnsi="Times New Roman" w:cs="Times New Roman"/>
          <w:sz w:val="24"/>
          <w:szCs w:val="24"/>
        </w:rPr>
        <w:t xml:space="preserve"> </w:t>
      </w:r>
      <w:r w:rsidRPr="006E1140">
        <w:rPr>
          <w:rFonts w:ascii="Times New Roman" w:hAnsi="Times New Roman" w:cs="Times New Roman"/>
          <w:sz w:val="24"/>
          <w:szCs w:val="24"/>
        </w:rPr>
        <w:t>che il suo stile cambia: luce e colori diventano i</w:t>
      </w:r>
      <w:r>
        <w:rPr>
          <w:rFonts w:ascii="Times New Roman" w:hAnsi="Times New Roman" w:cs="Times New Roman"/>
          <w:sz w:val="24"/>
          <w:szCs w:val="24"/>
        </w:rPr>
        <w:t xml:space="preserve"> </w:t>
      </w:r>
      <w:r w:rsidRPr="006E1140">
        <w:rPr>
          <w:rFonts w:ascii="Times New Roman" w:hAnsi="Times New Roman" w:cs="Times New Roman"/>
          <w:sz w:val="24"/>
          <w:szCs w:val="24"/>
        </w:rPr>
        <w:t>veri protagonisti. Quando la madre viene rinchiusa in manicomio,</w:t>
      </w:r>
      <w:r w:rsidR="00B47CCB">
        <w:rPr>
          <w:rFonts w:ascii="Times New Roman" w:hAnsi="Times New Roman" w:cs="Times New Roman"/>
          <w:sz w:val="24"/>
          <w:szCs w:val="24"/>
        </w:rPr>
        <w:t xml:space="preserve"> </w:t>
      </w:r>
      <w:r w:rsidRPr="006E1140">
        <w:rPr>
          <w:rFonts w:ascii="Times New Roman" w:hAnsi="Times New Roman" w:cs="Times New Roman"/>
          <w:sz w:val="24"/>
          <w:szCs w:val="24"/>
        </w:rPr>
        <w:t>il pittore propone al padre di vivere insieme. Negli</w:t>
      </w:r>
      <w:r>
        <w:rPr>
          <w:rFonts w:ascii="Times New Roman" w:hAnsi="Times New Roman" w:cs="Times New Roman"/>
          <w:sz w:val="24"/>
          <w:szCs w:val="24"/>
        </w:rPr>
        <w:t xml:space="preserve"> </w:t>
      </w:r>
      <w:r w:rsidRPr="006E1140">
        <w:rPr>
          <w:rFonts w:ascii="Times New Roman" w:hAnsi="Times New Roman" w:cs="Times New Roman"/>
          <w:sz w:val="24"/>
          <w:szCs w:val="24"/>
        </w:rPr>
        <w:t>anni il barbiere impara a mescolare i colori e a preparare le tele per il figlio, come un perfetto assistente di studio. La morte dell’amato genitore dopo</w:t>
      </w:r>
      <w:r>
        <w:rPr>
          <w:rFonts w:ascii="Times New Roman" w:hAnsi="Times New Roman" w:cs="Times New Roman"/>
          <w:sz w:val="24"/>
          <w:szCs w:val="24"/>
        </w:rPr>
        <w:t xml:space="preserve"> </w:t>
      </w:r>
      <w:r w:rsidRPr="006E1140">
        <w:rPr>
          <w:rFonts w:ascii="Times New Roman" w:hAnsi="Times New Roman" w:cs="Times New Roman"/>
          <w:sz w:val="24"/>
          <w:szCs w:val="24"/>
        </w:rPr>
        <w:t>trent’anni di convivenza getta William Turner in</w:t>
      </w:r>
      <w:r>
        <w:rPr>
          <w:rFonts w:ascii="Times New Roman" w:hAnsi="Times New Roman" w:cs="Times New Roman"/>
          <w:sz w:val="24"/>
          <w:szCs w:val="24"/>
        </w:rPr>
        <w:t xml:space="preserve"> </w:t>
      </w:r>
      <w:r w:rsidRPr="006E1140">
        <w:rPr>
          <w:rFonts w:ascii="Times New Roman" w:hAnsi="Times New Roman" w:cs="Times New Roman"/>
          <w:sz w:val="24"/>
          <w:szCs w:val="24"/>
        </w:rPr>
        <w:t>una inconsolabile disperazione. L’ossessione per il</w:t>
      </w:r>
      <w:r>
        <w:rPr>
          <w:rFonts w:ascii="Times New Roman" w:hAnsi="Times New Roman" w:cs="Times New Roman"/>
          <w:sz w:val="24"/>
          <w:szCs w:val="24"/>
        </w:rPr>
        <w:t xml:space="preserve"> </w:t>
      </w:r>
      <w:r w:rsidRPr="006E1140">
        <w:rPr>
          <w:rFonts w:ascii="Times New Roman" w:hAnsi="Times New Roman" w:cs="Times New Roman"/>
          <w:sz w:val="24"/>
          <w:szCs w:val="24"/>
        </w:rPr>
        <w:t>carattere mutevole della luce diviene caratteristica</w:t>
      </w:r>
      <w:r>
        <w:rPr>
          <w:rFonts w:ascii="Times New Roman" w:hAnsi="Times New Roman" w:cs="Times New Roman"/>
          <w:sz w:val="24"/>
          <w:szCs w:val="24"/>
        </w:rPr>
        <w:t xml:space="preserve"> </w:t>
      </w:r>
      <w:r w:rsidRPr="006E1140">
        <w:rPr>
          <w:rFonts w:ascii="Times New Roman" w:hAnsi="Times New Roman" w:cs="Times New Roman"/>
          <w:sz w:val="24"/>
          <w:szCs w:val="24"/>
        </w:rPr>
        <w:t>fondamentale di gran parte delle sue opere.</w:t>
      </w:r>
    </w:p>
    <w:p w:rsidR="006E1140" w:rsidRDefault="006E1140" w:rsidP="0062647A">
      <w:pPr>
        <w:spacing w:after="0" w:line="240" w:lineRule="auto"/>
        <w:rPr>
          <w:rFonts w:ascii="Times New Roman" w:hAnsi="Times New Roman" w:cs="Times New Roman"/>
          <w:sz w:val="24"/>
          <w:szCs w:val="24"/>
        </w:rPr>
      </w:pPr>
      <w:r w:rsidRPr="006E1140">
        <w:rPr>
          <w:rFonts w:ascii="Times New Roman" w:hAnsi="Times New Roman" w:cs="Times New Roman"/>
          <w:sz w:val="24"/>
          <w:szCs w:val="24"/>
        </w:rPr>
        <w:t>Appassionato di scienza, Turner</w:t>
      </w:r>
      <w:r>
        <w:rPr>
          <w:rFonts w:ascii="Times New Roman" w:hAnsi="Times New Roman" w:cs="Times New Roman"/>
          <w:sz w:val="24"/>
          <w:szCs w:val="24"/>
        </w:rPr>
        <w:t xml:space="preserve"> </w:t>
      </w:r>
      <w:r w:rsidRPr="006E1140">
        <w:rPr>
          <w:rFonts w:ascii="Times New Roman" w:hAnsi="Times New Roman" w:cs="Times New Roman"/>
          <w:sz w:val="24"/>
          <w:szCs w:val="24"/>
        </w:rPr>
        <w:t>approfondisce e condivide “La</w:t>
      </w:r>
      <w:r>
        <w:rPr>
          <w:rFonts w:ascii="Times New Roman" w:hAnsi="Times New Roman" w:cs="Times New Roman"/>
          <w:sz w:val="24"/>
          <w:szCs w:val="24"/>
        </w:rPr>
        <w:t xml:space="preserve"> </w:t>
      </w:r>
      <w:r w:rsidRPr="006E1140">
        <w:rPr>
          <w:rFonts w:ascii="Times New Roman" w:hAnsi="Times New Roman" w:cs="Times New Roman"/>
          <w:sz w:val="24"/>
          <w:szCs w:val="24"/>
        </w:rPr>
        <w:t>teoria dei colori” di Johann</w:t>
      </w:r>
      <w:r>
        <w:rPr>
          <w:rFonts w:ascii="Times New Roman" w:hAnsi="Times New Roman" w:cs="Times New Roman"/>
          <w:sz w:val="24"/>
          <w:szCs w:val="24"/>
        </w:rPr>
        <w:t xml:space="preserve"> </w:t>
      </w:r>
      <w:r w:rsidRPr="006E1140">
        <w:rPr>
          <w:rFonts w:ascii="Times New Roman" w:hAnsi="Times New Roman" w:cs="Times New Roman"/>
          <w:sz w:val="24"/>
          <w:szCs w:val="24"/>
        </w:rPr>
        <w:t>Wolfgang von Goethe, concentrando la propria attenzione sulla maniera in cui</w:t>
      </w:r>
      <w:r>
        <w:rPr>
          <w:rFonts w:ascii="Times New Roman" w:hAnsi="Times New Roman" w:cs="Times New Roman"/>
          <w:sz w:val="24"/>
          <w:szCs w:val="24"/>
        </w:rPr>
        <w:t xml:space="preserve"> </w:t>
      </w:r>
      <w:r w:rsidRPr="006E1140">
        <w:rPr>
          <w:rFonts w:ascii="Times New Roman" w:hAnsi="Times New Roman" w:cs="Times New Roman"/>
          <w:sz w:val="24"/>
          <w:szCs w:val="24"/>
        </w:rPr>
        <w:t>la luce cambia gli oggetti e</w:t>
      </w:r>
      <w:r>
        <w:rPr>
          <w:rFonts w:ascii="Times New Roman" w:hAnsi="Times New Roman" w:cs="Times New Roman"/>
          <w:sz w:val="24"/>
          <w:szCs w:val="24"/>
        </w:rPr>
        <w:t xml:space="preserve"> </w:t>
      </w:r>
      <w:r w:rsidRPr="006E1140">
        <w:rPr>
          <w:rFonts w:ascii="Times New Roman" w:hAnsi="Times New Roman" w:cs="Times New Roman"/>
          <w:sz w:val="24"/>
          <w:szCs w:val="24"/>
        </w:rPr>
        <w:t>le vedute. Convinto che la</w:t>
      </w:r>
      <w:r>
        <w:rPr>
          <w:rFonts w:ascii="Times New Roman" w:hAnsi="Times New Roman" w:cs="Times New Roman"/>
          <w:sz w:val="24"/>
          <w:szCs w:val="24"/>
        </w:rPr>
        <w:t xml:space="preserve"> </w:t>
      </w:r>
      <w:r w:rsidRPr="006E1140">
        <w:rPr>
          <w:rFonts w:ascii="Times New Roman" w:hAnsi="Times New Roman" w:cs="Times New Roman"/>
          <w:sz w:val="24"/>
          <w:szCs w:val="24"/>
        </w:rPr>
        <w:t>luce rappresenti l’emanazione dello spirito divino,</w:t>
      </w:r>
      <w:r w:rsidR="00B47CCB">
        <w:rPr>
          <w:rFonts w:ascii="Times New Roman" w:hAnsi="Times New Roman" w:cs="Times New Roman"/>
          <w:sz w:val="24"/>
          <w:szCs w:val="24"/>
        </w:rPr>
        <w:t xml:space="preserve"> </w:t>
      </w:r>
      <w:r w:rsidRPr="006E1140">
        <w:rPr>
          <w:rFonts w:ascii="Times New Roman" w:hAnsi="Times New Roman" w:cs="Times New Roman"/>
          <w:sz w:val="24"/>
          <w:szCs w:val="24"/>
        </w:rPr>
        <w:t>l’artista nei suoi ultimi quadri - come nel celeberrimo</w:t>
      </w:r>
      <w:r w:rsidR="00B47CCB">
        <w:rPr>
          <w:rFonts w:ascii="Times New Roman" w:hAnsi="Times New Roman" w:cs="Times New Roman"/>
          <w:sz w:val="24"/>
          <w:szCs w:val="24"/>
        </w:rPr>
        <w:t xml:space="preserve"> </w:t>
      </w:r>
      <w:r w:rsidRPr="006E1140">
        <w:rPr>
          <w:rFonts w:ascii="Times New Roman" w:hAnsi="Times New Roman" w:cs="Times New Roman"/>
          <w:sz w:val="24"/>
          <w:szCs w:val="24"/>
        </w:rPr>
        <w:t>“Pioggia, vapore e velocità” -trascura di rappresentare</w:t>
      </w:r>
      <w:r>
        <w:rPr>
          <w:rFonts w:ascii="Times New Roman" w:hAnsi="Times New Roman" w:cs="Times New Roman"/>
          <w:sz w:val="24"/>
          <w:szCs w:val="24"/>
        </w:rPr>
        <w:t xml:space="preserve"> </w:t>
      </w:r>
      <w:r w:rsidRPr="006E1140">
        <w:rPr>
          <w:rFonts w:ascii="Times New Roman" w:hAnsi="Times New Roman" w:cs="Times New Roman"/>
          <w:sz w:val="24"/>
          <w:szCs w:val="24"/>
        </w:rPr>
        <w:t>oggetti solidi e i loro dettagli, concentrandosi sui riflessi dell’acqua, del cielo e del fuoco. Le sue</w:t>
      </w:r>
      <w:r>
        <w:rPr>
          <w:rFonts w:ascii="Times New Roman" w:hAnsi="Times New Roman" w:cs="Times New Roman"/>
          <w:sz w:val="24"/>
          <w:szCs w:val="24"/>
        </w:rPr>
        <w:t xml:space="preserve"> </w:t>
      </w:r>
      <w:r w:rsidRPr="006E1140">
        <w:rPr>
          <w:rFonts w:ascii="Times New Roman" w:hAnsi="Times New Roman" w:cs="Times New Roman"/>
          <w:sz w:val="24"/>
          <w:szCs w:val="24"/>
        </w:rPr>
        <w:t>pennellate diventano vorticose</w:t>
      </w:r>
      <w:r w:rsidRPr="006E1140">
        <w:rPr>
          <w:rFonts w:ascii="Times New Roman" w:hAnsi="Times New Roman" w:cs="Times New Roman"/>
          <w:sz w:val="16"/>
          <w:szCs w:val="24"/>
          <w:vertAlign w:val="superscript"/>
        </w:rPr>
        <w:t>1</w:t>
      </w:r>
      <w:r w:rsidRPr="006E1140">
        <w:rPr>
          <w:rFonts w:ascii="Times New Roman" w:hAnsi="Times New Roman" w:cs="Times New Roman"/>
          <w:sz w:val="24"/>
          <w:szCs w:val="24"/>
        </w:rPr>
        <w:t>.</w:t>
      </w:r>
      <w:r>
        <w:rPr>
          <w:rFonts w:ascii="Times New Roman" w:hAnsi="Times New Roman" w:cs="Times New Roman"/>
          <w:sz w:val="24"/>
          <w:szCs w:val="24"/>
        </w:rPr>
        <w:t xml:space="preserve"> </w:t>
      </w:r>
      <w:r w:rsidRPr="006E1140">
        <w:rPr>
          <w:rFonts w:ascii="Times New Roman" w:hAnsi="Times New Roman" w:cs="Times New Roman"/>
          <w:sz w:val="24"/>
          <w:szCs w:val="24"/>
        </w:rPr>
        <w:t>Alcuni hanno ipotizzato che soffrisse di disturbi oculari,</w:t>
      </w:r>
      <w:r>
        <w:rPr>
          <w:rFonts w:ascii="Times New Roman" w:hAnsi="Times New Roman" w:cs="Times New Roman"/>
          <w:sz w:val="24"/>
          <w:szCs w:val="24"/>
        </w:rPr>
        <w:t xml:space="preserve"> </w:t>
      </w:r>
      <w:r w:rsidRPr="006E1140">
        <w:rPr>
          <w:rFonts w:ascii="Times New Roman" w:hAnsi="Times New Roman" w:cs="Times New Roman"/>
          <w:sz w:val="24"/>
          <w:szCs w:val="24"/>
        </w:rPr>
        <w:t>anche se non è mai stato trovato un riscontro oggettivo</w:t>
      </w:r>
      <w:r>
        <w:rPr>
          <w:rFonts w:ascii="Times New Roman" w:hAnsi="Times New Roman" w:cs="Times New Roman"/>
          <w:sz w:val="24"/>
          <w:szCs w:val="24"/>
        </w:rPr>
        <w:t xml:space="preserve"> </w:t>
      </w:r>
      <w:r w:rsidRPr="006E1140">
        <w:rPr>
          <w:rFonts w:ascii="Times New Roman" w:hAnsi="Times New Roman" w:cs="Times New Roman"/>
          <w:sz w:val="24"/>
          <w:szCs w:val="24"/>
        </w:rPr>
        <w:t>in questo senso. Universalmente soprannominato “il</w:t>
      </w:r>
      <w:r>
        <w:rPr>
          <w:rFonts w:ascii="Times New Roman" w:hAnsi="Times New Roman" w:cs="Times New Roman"/>
          <w:sz w:val="24"/>
          <w:szCs w:val="24"/>
        </w:rPr>
        <w:t xml:space="preserve"> </w:t>
      </w:r>
      <w:r w:rsidRPr="006E1140">
        <w:rPr>
          <w:rFonts w:ascii="Times New Roman" w:hAnsi="Times New Roman" w:cs="Times New Roman"/>
          <w:sz w:val="24"/>
          <w:szCs w:val="24"/>
        </w:rPr>
        <w:t>pittore della luce”, ricercò</w:t>
      </w:r>
      <w:r>
        <w:rPr>
          <w:rFonts w:ascii="Times New Roman" w:hAnsi="Times New Roman" w:cs="Times New Roman"/>
          <w:sz w:val="24"/>
          <w:szCs w:val="24"/>
        </w:rPr>
        <w:t xml:space="preserve"> </w:t>
      </w:r>
      <w:r w:rsidRPr="006E1140">
        <w:rPr>
          <w:rFonts w:ascii="Times New Roman" w:hAnsi="Times New Roman" w:cs="Times New Roman"/>
          <w:sz w:val="24"/>
          <w:szCs w:val="24"/>
        </w:rPr>
        <w:t>fino all’ultimo un modo di</w:t>
      </w:r>
      <w:r>
        <w:rPr>
          <w:rFonts w:ascii="Times New Roman" w:hAnsi="Times New Roman" w:cs="Times New Roman"/>
          <w:sz w:val="24"/>
          <w:szCs w:val="24"/>
        </w:rPr>
        <w:t xml:space="preserve"> </w:t>
      </w:r>
      <w:r w:rsidRPr="006E1140">
        <w:rPr>
          <w:rFonts w:ascii="Times New Roman" w:hAnsi="Times New Roman" w:cs="Times New Roman"/>
          <w:sz w:val="24"/>
          <w:szCs w:val="24"/>
        </w:rPr>
        <w:t>esprimere la spiritualità nel</w:t>
      </w:r>
      <w:r>
        <w:rPr>
          <w:rFonts w:ascii="Times New Roman" w:hAnsi="Times New Roman" w:cs="Times New Roman"/>
          <w:sz w:val="24"/>
          <w:szCs w:val="24"/>
        </w:rPr>
        <w:t xml:space="preserve"> </w:t>
      </w:r>
      <w:r w:rsidRPr="006E1140">
        <w:rPr>
          <w:rFonts w:ascii="Times New Roman" w:hAnsi="Times New Roman" w:cs="Times New Roman"/>
          <w:sz w:val="24"/>
          <w:szCs w:val="24"/>
        </w:rPr>
        <w:t>mondo, usando colori ad olio</w:t>
      </w:r>
      <w:r>
        <w:rPr>
          <w:rFonts w:ascii="Times New Roman" w:hAnsi="Times New Roman" w:cs="Times New Roman"/>
          <w:sz w:val="24"/>
          <w:szCs w:val="24"/>
        </w:rPr>
        <w:t xml:space="preserve"> </w:t>
      </w:r>
      <w:r w:rsidRPr="006E1140">
        <w:rPr>
          <w:rFonts w:ascii="Times New Roman" w:hAnsi="Times New Roman" w:cs="Times New Roman"/>
          <w:sz w:val="24"/>
          <w:szCs w:val="24"/>
        </w:rPr>
        <w:t>brillanti per evocare un’impressione di luminosa purezza.</w:t>
      </w:r>
      <w:r>
        <w:rPr>
          <w:rFonts w:ascii="Times New Roman" w:hAnsi="Times New Roman" w:cs="Times New Roman"/>
          <w:sz w:val="24"/>
          <w:szCs w:val="24"/>
        </w:rPr>
        <w:t xml:space="preserve"> </w:t>
      </w:r>
      <w:r w:rsidRPr="006E1140">
        <w:rPr>
          <w:rFonts w:ascii="Times New Roman" w:hAnsi="Times New Roman" w:cs="Times New Roman"/>
          <w:sz w:val="24"/>
          <w:szCs w:val="24"/>
        </w:rPr>
        <w:t>Ormai anziano, sempre più</w:t>
      </w:r>
      <w:r>
        <w:rPr>
          <w:rFonts w:ascii="Times New Roman" w:hAnsi="Times New Roman" w:cs="Times New Roman"/>
          <w:sz w:val="24"/>
          <w:szCs w:val="24"/>
        </w:rPr>
        <w:t xml:space="preserve"> </w:t>
      </w:r>
      <w:r w:rsidRPr="006E1140">
        <w:rPr>
          <w:rFonts w:ascii="Times New Roman" w:hAnsi="Times New Roman" w:cs="Times New Roman"/>
          <w:sz w:val="24"/>
          <w:szCs w:val="24"/>
        </w:rPr>
        <w:t>eccentrico, visionario ed incompreso, poco prima di</w:t>
      </w:r>
      <w:r>
        <w:rPr>
          <w:rFonts w:ascii="Times New Roman" w:hAnsi="Times New Roman" w:cs="Times New Roman"/>
          <w:sz w:val="24"/>
          <w:szCs w:val="24"/>
        </w:rPr>
        <w:t xml:space="preserve"> </w:t>
      </w:r>
      <w:r w:rsidRPr="006E1140">
        <w:rPr>
          <w:rFonts w:ascii="Times New Roman" w:hAnsi="Times New Roman" w:cs="Times New Roman"/>
          <w:sz w:val="24"/>
          <w:szCs w:val="24"/>
        </w:rPr>
        <w:t xml:space="preserve">morire disse: “The </w:t>
      </w:r>
      <w:proofErr w:type="spellStart"/>
      <w:r w:rsidRPr="006E1140">
        <w:rPr>
          <w:rFonts w:ascii="Times New Roman" w:hAnsi="Times New Roman" w:cs="Times New Roman"/>
          <w:sz w:val="24"/>
          <w:szCs w:val="24"/>
        </w:rPr>
        <w:t>sun</w:t>
      </w:r>
      <w:proofErr w:type="spellEnd"/>
      <w:r w:rsidRPr="006E1140">
        <w:rPr>
          <w:rFonts w:ascii="Times New Roman" w:hAnsi="Times New Roman" w:cs="Times New Roman"/>
          <w:sz w:val="24"/>
          <w:szCs w:val="24"/>
        </w:rPr>
        <w:t xml:space="preserve"> </w:t>
      </w:r>
      <w:proofErr w:type="spellStart"/>
      <w:r w:rsidRPr="006E1140">
        <w:rPr>
          <w:rFonts w:ascii="Times New Roman" w:hAnsi="Times New Roman" w:cs="Times New Roman"/>
          <w:sz w:val="24"/>
          <w:szCs w:val="24"/>
        </w:rPr>
        <w:t>is</w:t>
      </w:r>
      <w:proofErr w:type="spellEnd"/>
      <w:r w:rsidRPr="006E1140">
        <w:rPr>
          <w:rFonts w:ascii="Times New Roman" w:hAnsi="Times New Roman" w:cs="Times New Roman"/>
          <w:sz w:val="24"/>
          <w:szCs w:val="24"/>
        </w:rPr>
        <w:t xml:space="preserve"> </w:t>
      </w:r>
      <w:proofErr w:type="spellStart"/>
      <w:r w:rsidRPr="006E1140">
        <w:rPr>
          <w:rFonts w:ascii="Times New Roman" w:hAnsi="Times New Roman" w:cs="Times New Roman"/>
          <w:sz w:val="24"/>
          <w:szCs w:val="24"/>
        </w:rPr>
        <w:t>God</w:t>
      </w:r>
      <w:proofErr w:type="spellEnd"/>
      <w:r w:rsidRPr="006E1140">
        <w:rPr>
          <w:rFonts w:ascii="Times New Roman" w:hAnsi="Times New Roman" w:cs="Times New Roman"/>
          <w:sz w:val="24"/>
          <w:szCs w:val="24"/>
        </w:rPr>
        <w:t>” (“Il sole è Dio”).</w:t>
      </w:r>
    </w:p>
    <w:p w:rsidR="006E1140" w:rsidRDefault="006E1140" w:rsidP="0062647A">
      <w:pPr>
        <w:spacing w:after="0" w:line="240" w:lineRule="auto"/>
        <w:rPr>
          <w:rFonts w:ascii="Times New Roman" w:hAnsi="Times New Roman" w:cs="Times New Roman"/>
          <w:sz w:val="24"/>
          <w:szCs w:val="24"/>
        </w:rPr>
      </w:pPr>
    </w:p>
    <w:p w:rsidR="006E1140" w:rsidRDefault="006E1140"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6E1140" w:rsidRDefault="006E1140" w:rsidP="0062647A">
      <w:pPr>
        <w:spacing w:after="0" w:line="240" w:lineRule="auto"/>
        <w:rPr>
          <w:rFonts w:ascii="Times New Roman" w:hAnsi="Times New Roman" w:cs="Times New Roman"/>
          <w:sz w:val="24"/>
          <w:szCs w:val="24"/>
        </w:rPr>
      </w:pPr>
      <w:r w:rsidRPr="006E1140">
        <w:rPr>
          <w:rFonts w:ascii="Times New Roman" w:hAnsi="Times New Roman" w:cs="Times New Roman"/>
          <w:sz w:val="24"/>
          <w:szCs w:val="24"/>
        </w:rPr>
        <w:t>1</w:t>
      </w:r>
      <w:r>
        <w:rPr>
          <w:rFonts w:ascii="Times New Roman" w:hAnsi="Times New Roman" w:cs="Times New Roman"/>
          <w:sz w:val="24"/>
          <w:szCs w:val="24"/>
        </w:rPr>
        <w:t xml:space="preserve"> </w:t>
      </w:r>
      <w:r w:rsidRPr="006E1140">
        <w:rPr>
          <w:rFonts w:ascii="Times New Roman" w:hAnsi="Times New Roman" w:cs="Times New Roman"/>
          <w:sz w:val="24"/>
          <w:szCs w:val="24"/>
        </w:rPr>
        <w:t>Sebbene questi lavori sembrino precorrere la pittura impressionista, è lo stesso Monet a dire: “In passato ho amato molto Turner, oggi lo amo molto meno. Perché?</w:t>
      </w:r>
      <w:r>
        <w:rPr>
          <w:rFonts w:ascii="Times New Roman" w:hAnsi="Times New Roman" w:cs="Times New Roman"/>
          <w:sz w:val="24"/>
          <w:szCs w:val="24"/>
        </w:rPr>
        <w:t xml:space="preserve"> </w:t>
      </w:r>
      <w:r w:rsidRPr="006E1140">
        <w:rPr>
          <w:rFonts w:ascii="Times New Roman" w:hAnsi="Times New Roman" w:cs="Times New Roman"/>
          <w:sz w:val="24"/>
          <w:szCs w:val="24"/>
        </w:rPr>
        <w:t>Ha messo troppo colore”.</w:t>
      </w:r>
    </w:p>
    <w:p w:rsidR="009A0419" w:rsidRDefault="009A0419" w:rsidP="0062647A">
      <w:pPr>
        <w:spacing w:after="0" w:line="240" w:lineRule="auto"/>
        <w:rPr>
          <w:rFonts w:ascii="Times New Roman" w:hAnsi="Times New Roman" w:cs="Times New Roman"/>
          <w:sz w:val="24"/>
          <w:szCs w:val="24"/>
        </w:rPr>
      </w:pPr>
    </w:p>
    <w:p w:rsidR="009A0419" w:rsidRDefault="009A0419" w:rsidP="0062647A">
      <w:pPr>
        <w:spacing w:after="0" w:line="240" w:lineRule="auto"/>
        <w:rPr>
          <w:rFonts w:ascii="Times New Roman" w:hAnsi="Times New Roman" w:cs="Times New Roman"/>
          <w:sz w:val="24"/>
          <w:szCs w:val="24"/>
        </w:rPr>
      </w:pPr>
    </w:p>
    <w:p w:rsidR="009A0419" w:rsidRDefault="009A0419" w:rsidP="0062647A">
      <w:pPr>
        <w:spacing w:after="0" w:line="240" w:lineRule="auto"/>
        <w:rPr>
          <w:rFonts w:ascii="Times New Roman" w:hAnsi="Times New Roman" w:cs="Times New Roman"/>
          <w:sz w:val="24"/>
          <w:szCs w:val="24"/>
        </w:rPr>
      </w:pPr>
    </w:p>
    <w:p w:rsidR="009A0419" w:rsidRDefault="009A0419" w:rsidP="0062647A">
      <w:pPr>
        <w:spacing w:after="0" w:line="240" w:lineRule="auto"/>
        <w:rPr>
          <w:rFonts w:ascii="Times New Roman" w:hAnsi="Times New Roman" w:cs="Times New Roman"/>
          <w:sz w:val="24"/>
          <w:szCs w:val="24"/>
        </w:rPr>
      </w:pPr>
    </w:p>
    <w:p w:rsidR="009A0419" w:rsidRDefault="009A0419" w:rsidP="0062647A">
      <w:pPr>
        <w:spacing w:after="0" w:line="240" w:lineRule="auto"/>
        <w:rPr>
          <w:rFonts w:ascii="Times New Roman" w:hAnsi="Times New Roman" w:cs="Times New Roman"/>
          <w:sz w:val="24"/>
          <w:szCs w:val="24"/>
        </w:rPr>
      </w:pPr>
    </w:p>
    <w:p w:rsidR="009A0419" w:rsidRPr="009A0419" w:rsidRDefault="009A0419" w:rsidP="0062647A">
      <w:pPr>
        <w:spacing w:after="0" w:line="240" w:lineRule="auto"/>
        <w:rPr>
          <w:rFonts w:ascii="Times New Roman" w:hAnsi="Times New Roman" w:cs="Times New Roman"/>
          <w:b/>
          <w:sz w:val="24"/>
          <w:szCs w:val="24"/>
        </w:rPr>
      </w:pPr>
      <w:r w:rsidRPr="009A0419">
        <w:rPr>
          <w:rFonts w:ascii="Times New Roman" w:hAnsi="Times New Roman" w:cs="Times New Roman"/>
          <w:b/>
          <w:sz w:val="24"/>
          <w:szCs w:val="24"/>
        </w:rPr>
        <w:t>Libri</w:t>
      </w:r>
    </w:p>
    <w:p w:rsidR="009A0419" w:rsidRPr="009A0419" w:rsidRDefault="009A0419" w:rsidP="0062647A">
      <w:pPr>
        <w:spacing w:after="0" w:line="240" w:lineRule="auto"/>
        <w:rPr>
          <w:rFonts w:ascii="Times New Roman" w:hAnsi="Times New Roman" w:cs="Times New Roman"/>
          <w:b/>
          <w:sz w:val="24"/>
          <w:szCs w:val="24"/>
        </w:rPr>
      </w:pPr>
    </w:p>
    <w:p w:rsidR="009A0419" w:rsidRPr="009A0419" w:rsidRDefault="009A0419" w:rsidP="0062647A">
      <w:pPr>
        <w:spacing w:after="0" w:line="240" w:lineRule="auto"/>
        <w:rPr>
          <w:rFonts w:ascii="Times New Roman" w:hAnsi="Times New Roman" w:cs="Times New Roman"/>
          <w:b/>
          <w:sz w:val="24"/>
          <w:szCs w:val="24"/>
        </w:rPr>
      </w:pPr>
      <w:r w:rsidRPr="009A0419">
        <w:rPr>
          <w:rFonts w:ascii="Times New Roman" w:hAnsi="Times New Roman" w:cs="Times New Roman"/>
          <w:b/>
          <w:sz w:val="24"/>
          <w:szCs w:val="24"/>
        </w:rPr>
        <w:t>Avvisi ai lacrimanti</w:t>
      </w: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I consigli di un oculista da Wells fino a Pirandello</w:t>
      </w:r>
    </w:p>
    <w:p w:rsidR="009A0419" w:rsidRDefault="009A0419"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w:t>
      </w:r>
      <w:r w:rsidRPr="009A0419">
        <w:rPr>
          <w:rFonts w:ascii="Times New Roman" w:hAnsi="Times New Roman" w:cs="Times New Roman"/>
          <w:sz w:val="24"/>
          <w:szCs w:val="24"/>
        </w:rPr>
        <w:t>Paolo Turchetti</w:t>
      </w: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Medico oculista</w:t>
      </w:r>
    </w:p>
    <w:p w:rsidR="009A0419" w:rsidRDefault="009A0419" w:rsidP="0062647A">
      <w:pPr>
        <w:spacing w:after="0" w:line="240" w:lineRule="auto"/>
        <w:rPr>
          <w:rFonts w:ascii="Times New Roman" w:hAnsi="Times New Roman" w:cs="Times New Roman"/>
          <w:sz w:val="24"/>
          <w:szCs w:val="24"/>
        </w:rPr>
      </w:pP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Ho sempre avuto in uggia</w:t>
      </w:r>
      <w:r>
        <w:rPr>
          <w:rFonts w:ascii="Times New Roman" w:hAnsi="Times New Roman" w:cs="Times New Roman"/>
          <w:sz w:val="24"/>
          <w:szCs w:val="24"/>
        </w:rPr>
        <w:t xml:space="preserve"> </w:t>
      </w:r>
      <w:r w:rsidRPr="009A0419">
        <w:rPr>
          <w:rFonts w:ascii="Times New Roman" w:hAnsi="Times New Roman" w:cs="Times New Roman"/>
          <w:sz w:val="24"/>
          <w:szCs w:val="24"/>
        </w:rPr>
        <w:t>le ideologie normalizzanti. Pinocchio che diventa un</w:t>
      </w:r>
      <w:r>
        <w:rPr>
          <w:rFonts w:ascii="Times New Roman" w:hAnsi="Times New Roman" w:cs="Times New Roman"/>
          <w:sz w:val="24"/>
          <w:szCs w:val="24"/>
        </w:rPr>
        <w:t xml:space="preserve"> </w:t>
      </w:r>
      <w:r w:rsidRPr="009A0419">
        <w:rPr>
          <w:rFonts w:ascii="Times New Roman" w:hAnsi="Times New Roman" w:cs="Times New Roman"/>
          <w:sz w:val="24"/>
          <w:szCs w:val="24"/>
        </w:rPr>
        <w:t>ragazzo come tutti gli altri, la correzione del mancinismo, il lavaggio del cervello, l’abiura di</w:t>
      </w:r>
      <w:r>
        <w:rPr>
          <w:rFonts w:ascii="Times New Roman" w:hAnsi="Times New Roman" w:cs="Times New Roman"/>
          <w:sz w:val="24"/>
          <w:szCs w:val="24"/>
        </w:rPr>
        <w:t xml:space="preserve"> </w:t>
      </w:r>
      <w:r w:rsidRPr="009A0419">
        <w:rPr>
          <w:rFonts w:ascii="Times New Roman" w:hAnsi="Times New Roman" w:cs="Times New Roman"/>
          <w:sz w:val="24"/>
          <w:szCs w:val="24"/>
        </w:rPr>
        <w:t>Galileo, il pensiero unico, la</w:t>
      </w:r>
      <w:r>
        <w:rPr>
          <w:rFonts w:ascii="Times New Roman" w:hAnsi="Times New Roman" w:cs="Times New Roman"/>
          <w:sz w:val="24"/>
          <w:szCs w:val="24"/>
        </w:rPr>
        <w:t xml:space="preserve"> </w:t>
      </w:r>
      <w:r w:rsidRPr="009A0419">
        <w:rPr>
          <w:rFonts w:ascii="Times New Roman" w:hAnsi="Times New Roman" w:cs="Times New Roman"/>
          <w:sz w:val="24"/>
          <w:szCs w:val="24"/>
        </w:rPr>
        <w:t>moda di precetto, la boria verso</w:t>
      </w:r>
      <w:r>
        <w:rPr>
          <w:rFonts w:ascii="Times New Roman" w:hAnsi="Times New Roman" w:cs="Times New Roman"/>
          <w:sz w:val="24"/>
          <w:szCs w:val="24"/>
        </w:rPr>
        <w:t xml:space="preserve"> </w:t>
      </w:r>
      <w:r w:rsidRPr="009A0419">
        <w:rPr>
          <w:rFonts w:ascii="Times New Roman" w:hAnsi="Times New Roman" w:cs="Times New Roman"/>
          <w:i/>
          <w:sz w:val="24"/>
          <w:szCs w:val="24"/>
        </w:rPr>
        <w:t>Semmelweis</w:t>
      </w:r>
      <w:r w:rsidRPr="009A0419">
        <w:rPr>
          <w:rFonts w:ascii="Times New Roman" w:hAnsi="Times New Roman" w:cs="Times New Roman"/>
          <w:sz w:val="16"/>
          <w:szCs w:val="24"/>
          <w:vertAlign w:val="superscript"/>
        </w:rPr>
        <w:t>1</w:t>
      </w:r>
      <w:r w:rsidRPr="009A0419">
        <w:rPr>
          <w:rFonts w:ascii="Times New Roman" w:hAnsi="Times New Roman" w:cs="Times New Roman"/>
          <w:sz w:val="24"/>
          <w:szCs w:val="24"/>
        </w:rPr>
        <w:t>, son tutte faccende</w:t>
      </w:r>
      <w:r>
        <w:rPr>
          <w:rFonts w:ascii="Times New Roman" w:hAnsi="Times New Roman" w:cs="Times New Roman"/>
          <w:sz w:val="24"/>
          <w:szCs w:val="24"/>
        </w:rPr>
        <w:t xml:space="preserve"> </w:t>
      </w:r>
      <w:r w:rsidRPr="009A0419">
        <w:rPr>
          <w:rFonts w:ascii="Times New Roman" w:hAnsi="Times New Roman" w:cs="Times New Roman"/>
          <w:sz w:val="24"/>
          <w:szCs w:val="24"/>
        </w:rPr>
        <w:t>che mi recano sensi di mestizia e</w:t>
      </w:r>
      <w:r>
        <w:rPr>
          <w:rFonts w:ascii="Times New Roman" w:hAnsi="Times New Roman" w:cs="Times New Roman"/>
          <w:sz w:val="24"/>
          <w:szCs w:val="24"/>
        </w:rPr>
        <w:t xml:space="preserve"> </w:t>
      </w:r>
      <w:r w:rsidRPr="009A0419">
        <w:rPr>
          <w:rFonts w:ascii="Times New Roman" w:hAnsi="Times New Roman" w:cs="Times New Roman"/>
          <w:sz w:val="24"/>
          <w:szCs w:val="24"/>
        </w:rPr>
        <w:t>di ripulsa. Anche nella mia pratica medica il concetto di normalità non mi suona sempre e</w:t>
      </w:r>
      <w:r>
        <w:rPr>
          <w:rFonts w:ascii="Times New Roman" w:hAnsi="Times New Roman" w:cs="Times New Roman"/>
          <w:sz w:val="24"/>
          <w:szCs w:val="24"/>
        </w:rPr>
        <w:t xml:space="preserve"> </w:t>
      </w:r>
      <w:r w:rsidRPr="009A0419">
        <w:rPr>
          <w:rFonts w:ascii="Times New Roman" w:hAnsi="Times New Roman" w:cs="Times New Roman"/>
          <w:sz w:val="24"/>
          <w:szCs w:val="24"/>
        </w:rPr>
        <w:t>necessariamente salute e benessere. Il pirandelliano Mattia Pascal, caparbiamente sottrattosi ad</w:t>
      </w:r>
      <w:r>
        <w:rPr>
          <w:rFonts w:ascii="Times New Roman" w:hAnsi="Times New Roman" w:cs="Times New Roman"/>
          <w:sz w:val="24"/>
          <w:szCs w:val="24"/>
        </w:rPr>
        <w:t xml:space="preserve"> </w:t>
      </w:r>
      <w:r w:rsidRPr="009A0419">
        <w:rPr>
          <w:rFonts w:ascii="Times New Roman" w:hAnsi="Times New Roman" w:cs="Times New Roman"/>
          <w:sz w:val="24"/>
          <w:szCs w:val="24"/>
        </w:rPr>
        <w:t>ogni tentativo di detorsione del suo strabismo, di</w:t>
      </w:r>
      <w:r>
        <w:rPr>
          <w:rFonts w:ascii="Times New Roman" w:hAnsi="Times New Roman" w:cs="Times New Roman"/>
          <w:sz w:val="24"/>
          <w:szCs w:val="24"/>
        </w:rPr>
        <w:t xml:space="preserve"> </w:t>
      </w:r>
      <w:r w:rsidRPr="009A0419">
        <w:rPr>
          <w:rFonts w:ascii="Times New Roman" w:hAnsi="Times New Roman" w:cs="Times New Roman"/>
          <w:sz w:val="24"/>
          <w:szCs w:val="24"/>
        </w:rPr>
        <w:t>fronte ad una scena familiare che rifiuta, ricorda</w:t>
      </w:r>
      <w:r>
        <w:rPr>
          <w:rFonts w:ascii="Times New Roman" w:hAnsi="Times New Roman" w:cs="Times New Roman"/>
          <w:sz w:val="24"/>
          <w:szCs w:val="24"/>
        </w:rPr>
        <w:t xml:space="preserve"> </w:t>
      </w:r>
      <w:r w:rsidRPr="009A0419">
        <w:rPr>
          <w:rFonts w:ascii="Times New Roman" w:hAnsi="Times New Roman" w:cs="Times New Roman"/>
          <w:sz w:val="24"/>
          <w:szCs w:val="24"/>
        </w:rPr>
        <w:t>beato: “Ah quel mio occhio, in quel momento</w:t>
      </w:r>
      <w:r>
        <w:rPr>
          <w:rFonts w:ascii="Times New Roman" w:hAnsi="Times New Roman" w:cs="Times New Roman"/>
          <w:sz w:val="24"/>
          <w:szCs w:val="24"/>
        </w:rPr>
        <w:t xml:space="preserve"> </w:t>
      </w:r>
      <w:r w:rsidRPr="009A0419">
        <w:rPr>
          <w:rFonts w:ascii="Times New Roman" w:hAnsi="Times New Roman" w:cs="Times New Roman"/>
          <w:sz w:val="24"/>
          <w:szCs w:val="24"/>
        </w:rPr>
        <w:t>quanto mi piacque! Per disperato, mi s’era messo</w:t>
      </w:r>
      <w:r>
        <w:rPr>
          <w:rFonts w:ascii="Times New Roman" w:hAnsi="Times New Roman" w:cs="Times New Roman"/>
          <w:sz w:val="24"/>
          <w:szCs w:val="24"/>
        </w:rPr>
        <w:t xml:space="preserve"> </w:t>
      </w:r>
      <w:r w:rsidRPr="009A0419">
        <w:rPr>
          <w:rFonts w:ascii="Times New Roman" w:hAnsi="Times New Roman" w:cs="Times New Roman"/>
          <w:sz w:val="24"/>
          <w:szCs w:val="24"/>
        </w:rPr>
        <w:t>a guardare più che mai altrove, altrove per conto</w:t>
      </w:r>
      <w:r>
        <w:rPr>
          <w:rFonts w:ascii="Times New Roman" w:hAnsi="Times New Roman" w:cs="Times New Roman"/>
          <w:sz w:val="24"/>
          <w:szCs w:val="24"/>
        </w:rPr>
        <w:t xml:space="preserve"> </w:t>
      </w:r>
      <w:r w:rsidRPr="009A0419">
        <w:rPr>
          <w:rFonts w:ascii="Times New Roman" w:hAnsi="Times New Roman" w:cs="Times New Roman"/>
          <w:sz w:val="24"/>
          <w:szCs w:val="24"/>
        </w:rPr>
        <w:t>suo”. E nel racconto “Il paese dei ciechi” di H.G. Wells i medici del posto, ciechi anch’essi e da</w:t>
      </w:r>
      <w:r>
        <w:rPr>
          <w:rFonts w:ascii="Times New Roman" w:hAnsi="Times New Roman" w:cs="Times New Roman"/>
          <w:sz w:val="24"/>
          <w:szCs w:val="24"/>
        </w:rPr>
        <w:t xml:space="preserve"> </w:t>
      </w:r>
      <w:r w:rsidRPr="009A0419">
        <w:rPr>
          <w:rFonts w:ascii="Times New Roman" w:hAnsi="Times New Roman" w:cs="Times New Roman"/>
          <w:sz w:val="24"/>
          <w:szCs w:val="24"/>
        </w:rPr>
        <w:t>oltre una dozzina di generazioni usi a riconoscere</w:t>
      </w:r>
      <w:r>
        <w:rPr>
          <w:rFonts w:ascii="Times New Roman" w:hAnsi="Times New Roman" w:cs="Times New Roman"/>
          <w:sz w:val="24"/>
          <w:szCs w:val="24"/>
        </w:rPr>
        <w:t xml:space="preserve"> </w:t>
      </w:r>
      <w:r w:rsidRPr="009A0419">
        <w:rPr>
          <w:rFonts w:ascii="Times New Roman" w:hAnsi="Times New Roman" w:cs="Times New Roman"/>
          <w:sz w:val="24"/>
          <w:szCs w:val="24"/>
        </w:rPr>
        <w:t>agli occhi il solo compito di piangere, sentenziano</w:t>
      </w:r>
      <w:r>
        <w:rPr>
          <w:rFonts w:ascii="Times New Roman" w:hAnsi="Times New Roman" w:cs="Times New Roman"/>
          <w:sz w:val="24"/>
          <w:szCs w:val="24"/>
        </w:rPr>
        <w:t xml:space="preserve"> </w:t>
      </w:r>
      <w:r w:rsidRPr="009A0419">
        <w:rPr>
          <w:rFonts w:ascii="Times New Roman" w:hAnsi="Times New Roman" w:cs="Times New Roman"/>
          <w:sz w:val="24"/>
          <w:szCs w:val="24"/>
        </w:rPr>
        <w:t>che le anomalie e le stranezze comportamentali di</w:t>
      </w:r>
      <w:r>
        <w:rPr>
          <w:rFonts w:ascii="Times New Roman" w:hAnsi="Times New Roman" w:cs="Times New Roman"/>
          <w:sz w:val="24"/>
          <w:szCs w:val="24"/>
        </w:rPr>
        <w:t xml:space="preserve"> </w:t>
      </w:r>
      <w:r w:rsidRPr="009A0419">
        <w:rPr>
          <w:rFonts w:ascii="Times New Roman" w:hAnsi="Times New Roman" w:cs="Times New Roman"/>
          <w:sz w:val="24"/>
          <w:szCs w:val="24"/>
        </w:rPr>
        <w:t>quell’ospite che vede siano dovute proprio a irritazione e distrazione encefaliche indotte dalla</w:t>
      </w:r>
      <w:r>
        <w:rPr>
          <w:rFonts w:ascii="Times New Roman" w:hAnsi="Times New Roman" w:cs="Times New Roman"/>
          <w:sz w:val="24"/>
          <w:szCs w:val="24"/>
        </w:rPr>
        <w:t xml:space="preserve"> </w:t>
      </w:r>
      <w:r w:rsidRPr="009A0419">
        <w:rPr>
          <w:rFonts w:ascii="Times New Roman" w:hAnsi="Times New Roman" w:cs="Times New Roman"/>
          <w:sz w:val="24"/>
          <w:szCs w:val="24"/>
        </w:rPr>
        <w:t>vista, sicché stabiliscono una drastica cura riabilitativa: l’espianto di entrambi i globi oculari.</w:t>
      </w:r>
      <w:r>
        <w:rPr>
          <w:rFonts w:ascii="Times New Roman" w:hAnsi="Times New Roman" w:cs="Times New Roman"/>
          <w:sz w:val="24"/>
          <w:szCs w:val="24"/>
        </w:rPr>
        <w:t xml:space="preserve"> </w:t>
      </w:r>
      <w:r w:rsidRPr="009A0419">
        <w:rPr>
          <w:rFonts w:ascii="Times New Roman" w:hAnsi="Times New Roman" w:cs="Times New Roman"/>
          <w:sz w:val="24"/>
          <w:szCs w:val="24"/>
        </w:rPr>
        <w:t>Con questo non voglio sostenere che Pirandello</w:t>
      </w:r>
      <w:r>
        <w:rPr>
          <w:rFonts w:ascii="Times New Roman" w:hAnsi="Times New Roman" w:cs="Times New Roman"/>
          <w:sz w:val="24"/>
          <w:szCs w:val="24"/>
        </w:rPr>
        <w:t xml:space="preserve"> </w:t>
      </w:r>
      <w:r w:rsidRPr="009A0419">
        <w:rPr>
          <w:rFonts w:ascii="Times New Roman" w:hAnsi="Times New Roman" w:cs="Times New Roman"/>
          <w:sz w:val="24"/>
          <w:szCs w:val="24"/>
        </w:rPr>
        <w:t>e Wells, con le loro metafore oftalmologiche, suggeriscano la relatività e la inadeguatezza di alcuni</w:t>
      </w:r>
      <w:r>
        <w:rPr>
          <w:rFonts w:ascii="Times New Roman" w:hAnsi="Times New Roman" w:cs="Times New Roman"/>
          <w:sz w:val="24"/>
          <w:szCs w:val="24"/>
        </w:rPr>
        <w:t xml:space="preserve"> </w:t>
      </w:r>
      <w:r w:rsidRPr="009A0419">
        <w:rPr>
          <w:rFonts w:ascii="Times New Roman" w:hAnsi="Times New Roman" w:cs="Times New Roman"/>
          <w:sz w:val="24"/>
          <w:szCs w:val="24"/>
        </w:rPr>
        <w:t>medicali interventi preventivi e terapeutici, ma</w:t>
      </w:r>
      <w:r>
        <w:rPr>
          <w:rFonts w:ascii="Times New Roman" w:hAnsi="Times New Roman" w:cs="Times New Roman"/>
          <w:sz w:val="24"/>
          <w:szCs w:val="24"/>
        </w:rPr>
        <w:t xml:space="preserve"> </w:t>
      </w:r>
      <w:r w:rsidRPr="009A0419">
        <w:rPr>
          <w:rFonts w:ascii="Times New Roman" w:hAnsi="Times New Roman" w:cs="Times New Roman"/>
          <w:sz w:val="24"/>
          <w:szCs w:val="24"/>
        </w:rPr>
        <w:t>solo insistere a procedere prudenti nel soccorrere</w:t>
      </w:r>
      <w:r>
        <w:rPr>
          <w:rFonts w:ascii="Times New Roman" w:hAnsi="Times New Roman" w:cs="Times New Roman"/>
          <w:sz w:val="24"/>
          <w:szCs w:val="24"/>
        </w:rPr>
        <w:t xml:space="preserve"> </w:t>
      </w:r>
      <w:r w:rsidRPr="009A0419">
        <w:rPr>
          <w:rFonts w:ascii="Times New Roman" w:hAnsi="Times New Roman" w:cs="Times New Roman"/>
          <w:sz w:val="24"/>
          <w:szCs w:val="24"/>
        </w:rPr>
        <w:t>la “messa a norma” delle umane funzioni, vista</w:t>
      </w:r>
      <w:r>
        <w:rPr>
          <w:rFonts w:ascii="Times New Roman" w:hAnsi="Times New Roman" w:cs="Times New Roman"/>
          <w:sz w:val="24"/>
          <w:szCs w:val="24"/>
        </w:rPr>
        <w:t xml:space="preserve"> </w:t>
      </w:r>
      <w:r w:rsidRPr="009A0419">
        <w:rPr>
          <w:rFonts w:ascii="Times New Roman" w:hAnsi="Times New Roman" w:cs="Times New Roman"/>
          <w:sz w:val="24"/>
          <w:szCs w:val="24"/>
        </w:rPr>
        <w:t>compresa. E così, armato di cautela e persuaso da</w:t>
      </w:r>
      <w:r>
        <w:rPr>
          <w:rFonts w:ascii="Times New Roman" w:hAnsi="Times New Roman" w:cs="Times New Roman"/>
          <w:sz w:val="24"/>
          <w:szCs w:val="24"/>
        </w:rPr>
        <w:t xml:space="preserve"> </w:t>
      </w:r>
      <w:r w:rsidRPr="009A0419">
        <w:rPr>
          <w:rFonts w:ascii="Times New Roman" w:hAnsi="Times New Roman" w:cs="Times New Roman"/>
          <w:sz w:val="24"/>
          <w:szCs w:val="24"/>
        </w:rPr>
        <w:t>personale ed altrui esperienza, confido nelle seguenti occasioni o regole di opportunità a sottoporsi a controllo oculistico:</w:t>
      </w: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1) alla nascita, per escludere malformazioni;</w:t>
      </w: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2) intorno ai 3 anni e, periodicamente, durante</w:t>
      </w:r>
      <w:r>
        <w:rPr>
          <w:rFonts w:ascii="Times New Roman" w:hAnsi="Times New Roman" w:cs="Times New Roman"/>
          <w:sz w:val="24"/>
          <w:szCs w:val="24"/>
        </w:rPr>
        <w:t xml:space="preserve"> </w:t>
      </w:r>
      <w:r w:rsidRPr="009A0419">
        <w:rPr>
          <w:rFonts w:ascii="Times New Roman" w:hAnsi="Times New Roman" w:cs="Times New Roman"/>
          <w:sz w:val="24"/>
          <w:szCs w:val="24"/>
        </w:rPr>
        <w:t>l’intera scuola dell’obbligo, per valutare l’armonico sviluppo morfologico e funzionale visivo;</w:t>
      </w: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 xml:space="preserve">3) prima dell’avviamento al lavoro, per le relative idoneità e misure profilattiche contro le </w:t>
      </w:r>
      <w:proofErr w:type="spellStart"/>
      <w:r w:rsidRPr="009A0419">
        <w:rPr>
          <w:rFonts w:ascii="Times New Roman" w:hAnsi="Times New Roman" w:cs="Times New Roman"/>
          <w:sz w:val="24"/>
          <w:szCs w:val="24"/>
        </w:rPr>
        <w:t>oftalmopatie</w:t>
      </w:r>
      <w:proofErr w:type="spellEnd"/>
      <w:r w:rsidRPr="009A0419">
        <w:rPr>
          <w:rFonts w:ascii="Times New Roman" w:hAnsi="Times New Roman" w:cs="Times New Roman"/>
          <w:sz w:val="24"/>
          <w:szCs w:val="24"/>
        </w:rPr>
        <w:t xml:space="preserve"> professionali;</w:t>
      </w: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4) sui 40 anni, all’epoca dell’insorgenza della</w:t>
      </w:r>
      <w:r>
        <w:rPr>
          <w:rFonts w:ascii="Times New Roman" w:hAnsi="Times New Roman" w:cs="Times New Roman"/>
          <w:sz w:val="24"/>
          <w:szCs w:val="24"/>
        </w:rPr>
        <w:t xml:space="preserve"> </w:t>
      </w:r>
      <w:r w:rsidRPr="009A0419">
        <w:rPr>
          <w:rFonts w:ascii="Times New Roman" w:hAnsi="Times New Roman" w:cs="Times New Roman"/>
          <w:sz w:val="24"/>
          <w:szCs w:val="24"/>
        </w:rPr>
        <w:t>presbiopia;</w:t>
      </w: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5) ad ogni età e comunque sempre dopo i 50-60anni, secondo esigenze individuali e pareri dellospecialista</w:t>
      </w:r>
      <w:r w:rsidRPr="009A0419">
        <w:rPr>
          <w:rFonts w:ascii="Times New Roman" w:hAnsi="Times New Roman" w:cs="Times New Roman"/>
          <w:sz w:val="16"/>
          <w:szCs w:val="24"/>
          <w:vertAlign w:val="superscript"/>
        </w:rPr>
        <w:t>2</w:t>
      </w:r>
      <w:r w:rsidRPr="009A0419">
        <w:rPr>
          <w:rFonts w:ascii="Times New Roman" w:hAnsi="Times New Roman" w:cs="Times New Roman"/>
          <w:sz w:val="24"/>
          <w:szCs w:val="24"/>
        </w:rPr>
        <w:t>.</w:t>
      </w:r>
    </w:p>
    <w:p w:rsidR="009A0419" w:rsidRDefault="009A0419" w:rsidP="0062647A">
      <w:pPr>
        <w:spacing w:after="0" w:line="240" w:lineRule="auto"/>
        <w:rPr>
          <w:rFonts w:ascii="Times New Roman" w:hAnsi="Times New Roman" w:cs="Times New Roman"/>
          <w:sz w:val="24"/>
          <w:szCs w:val="24"/>
        </w:rPr>
      </w:pPr>
    </w:p>
    <w:p w:rsidR="009A0419" w:rsidRDefault="009A0419"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1</w:t>
      </w:r>
      <w:r>
        <w:rPr>
          <w:rFonts w:ascii="Times New Roman" w:hAnsi="Times New Roman" w:cs="Times New Roman"/>
          <w:sz w:val="24"/>
          <w:szCs w:val="24"/>
        </w:rPr>
        <w:t xml:space="preserve"> </w:t>
      </w:r>
      <w:r w:rsidRPr="009A0419">
        <w:rPr>
          <w:rFonts w:ascii="Times New Roman" w:hAnsi="Times New Roman" w:cs="Times New Roman"/>
          <w:sz w:val="24"/>
          <w:szCs w:val="24"/>
        </w:rPr>
        <w:t xml:space="preserve">Ostetrico ungherese, di nome </w:t>
      </w:r>
      <w:proofErr w:type="spellStart"/>
      <w:r w:rsidRPr="009A0419">
        <w:rPr>
          <w:rFonts w:ascii="Times New Roman" w:hAnsi="Times New Roman" w:cs="Times New Roman"/>
          <w:sz w:val="24"/>
          <w:szCs w:val="24"/>
        </w:rPr>
        <w:t>Ignaz</w:t>
      </w:r>
      <w:proofErr w:type="spellEnd"/>
      <w:r w:rsidRPr="009A0419">
        <w:rPr>
          <w:rFonts w:ascii="Times New Roman" w:hAnsi="Times New Roman" w:cs="Times New Roman"/>
          <w:sz w:val="24"/>
          <w:szCs w:val="24"/>
        </w:rPr>
        <w:t xml:space="preserve"> </w:t>
      </w:r>
      <w:proofErr w:type="spellStart"/>
      <w:r w:rsidRPr="009A0419">
        <w:rPr>
          <w:rFonts w:ascii="Times New Roman" w:hAnsi="Times New Roman" w:cs="Times New Roman"/>
          <w:sz w:val="24"/>
          <w:szCs w:val="24"/>
        </w:rPr>
        <w:t>Philipp</w:t>
      </w:r>
      <w:proofErr w:type="spellEnd"/>
      <w:r w:rsidRPr="009A0419">
        <w:rPr>
          <w:rFonts w:ascii="Times New Roman" w:hAnsi="Times New Roman" w:cs="Times New Roman"/>
          <w:sz w:val="24"/>
          <w:szCs w:val="24"/>
        </w:rPr>
        <w:t xml:space="preserve"> (Budapest 1818 - Vienna 1865). Fu professore presso l'università di Budapest (1855) e, molto prima di Pasteur, chiarì</w:t>
      </w:r>
      <w:r>
        <w:rPr>
          <w:rFonts w:ascii="Times New Roman" w:hAnsi="Times New Roman" w:cs="Times New Roman"/>
          <w:sz w:val="24"/>
          <w:szCs w:val="24"/>
        </w:rPr>
        <w:t xml:space="preserve"> </w:t>
      </w:r>
      <w:r w:rsidRPr="009A0419">
        <w:rPr>
          <w:rFonts w:ascii="Times New Roman" w:hAnsi="Times New Roman" w:cs="Times New Roman"/>
          <w:sz w:val="24"/>
          <w:szCs w:val="24"/>
        </w:rPr>
        <w:t>in modo inequivocabile la natura batterica dell’agente eziologico della febbre puerperale, sebbene non fosse creduto dalla comunità di medici,</w:t>
      </w:r>
      <w:r w:rsidRPr="009A0419">
        <w:rPr>
          <w:rFonts w:ascii="Times New Roman" w:hAnsi="Times New Roman" w:cs="Times New Roman"/>
          <w:i/>
          <w:sz w:val="24"/>
          <w:szCs w:val="24"/>
        </w:rPr>
        <w:t xml:space="preserve"> ndr</w:t>
      </w:r>
      <w:r w:rsidRPr="009A0419">
        <w:rPr>
          <w:rFonts w:ascii="Times New Roman" w:hAnsi="Times New Roman" w:cs="Times New Roman"/>
          <w:sz w:val="24"/>
          <w:szCs w:val="24"/>
        </w:rPr>
        <w:t>.</w:t>
      </w: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2</w:t>
      </w:r>
      <w:r>
        <w:rPr>
          <w:rFonts w:ascii="Times New Roman" w:hAnsi="Times New Roman" w:cs="Times New Roman"/>
          <w:sz w:val="24"/>
          <w:szCs w:val="24"/>
        </w:rPr>
        <w:t xml:space="preserve"> </w:t>
      </w:r>
      <w:r w:rsidRPr="009A0419">
        <w:rPr>
          <w:rFonts w:ascii="Times New Roman" w:hAnsi="Times New Roman" w:cs="Times New Roman"/>
          <w:sz w:val="24"/>
          <w:szCs w:val="24"/>
        </w:rPr>
        <w:t>Testo estratto dal volume Orbi et Urbi, copia fuori commercio distribuita in occasione del congresso “Urgenze oftalmologiche: dalla diagnosi alla terapia” (Roma, 24</w:t>
      </w:r>
      <w:r>
        <w:rPr>
          <w:rFonts w:ascii="Times New Roman" w:hAnsi="Times New Roman" w:cs="Times New Roman"/>
          <w:sz w:val="24"/>
          <w:szCs w:val="24"/>
        </w:rPr>
        <w:t xml:space="preserve"> </w:t>
      </w:r>
      <w:r w:rsidRPr="009A0419">
        <w:rPr>
          <w:rFonts w:ascii="Times New Roman" w:hAnsi="Times New Roman" w:cs="Times New Roman"/>
          <w:sz w:val="24"/>
          <w:szCs w:val="24"/>
        </w:rPr>
        <w:t xml:space="preserve">ottobre 2014, presso il CNR). Testo riprodotto per gentile concessione dell’autore, </w:t>
      </w:r>
      <w:r w:rsidRPr="009A0419">
        <w:rPr>
          <w:rFonts w:ascii="Times New Roman" w:hAnsi="Times New Roman" w:cs="Times New Roman"/>
          <w:i/>
          <w:sz w:val="24"/>
          <w:szCs w:val="24"/>
        </w:rPr>
        <w:t>ndr</w:t>
      </w:r>
      <w:r w:rsidRPr="009A0419">
        <w:rPr>
          <w:rFonts w:ascii="Times New Roman" w:hAnsi="Times New Roman" w:cs="Times New Roman"/>
          <w:sz w:val="24"/>
          <w:szCs w:val="24"/>
        </w:rPr>
        <w:t>.</w:t>
      </w:r>
    </w:p>
    <w:p w:rsidR="009A0419" w:rsidRDefault="009A0419" w:rsidP="0062647A">
      <w:pPr>
        <w:spacing w:after="0" w:line="240" w:lineRule="auto"/>
        <w:rPr>
          <w:rFonts w:ascii="Times New Roman" w:hAnsi="Times New Roman" w:cs="Times New Roman"/>
          <w:sz w:val="24"/>
          <w:szCs w:val="24"/>
        </w:rPr>
      </w:pPr>
    </w:p>
    <w:p w:rsidR="009A0419" w:rsidRDefault="009A0419" w:rsidP="0062647A">
      <w:pPr>
        <w:spacing w:after="0" w:line="240" w:lineRule="auto"/>
        <w:rPr>
          <w:rFonts w:ascii="Times New Roman" w:hAnsi="Times New Roman" w:cs="Times New Roman"/>
          <w:sz w:val="24"/>
          <w:szCs w:val="24"/>
        </w:rPr>
      </w:pPr>
    </w:p>
    <w:p w:rsidR="009A0419" w:rsidRDefault="009A0419" w:rsidP="0062647A">
      <w:pPr>
        <w:spacing w:after="0" w:line="240" w:lineRule="auto"/>
        <w:rPr>
          <w:rFonts w:ascii="Times New Roman" w:hAnsi="Times New Roman" w:cs="Times New Roman"/>
          <w:sz w:val="24"/>
          <w:szCs w:val="24"/>
        </w:rPr>
      </w:pPr>
    </w:p>
    <w:p w:rsidR="009A0419" w:rsidRPr="009A0419" w:rsidRDefault="009A0419" w:rsidP="0062647A">
      <w:pPr>
        <w:spacing w:after="0" w:line="240" w:lineRule="auto"/>
        <w:rPr>
          <w:rFonts w:ascii="Times New Roman" w:hAnsi="Times New Roman" w:cs="Times New Roman"/>
          <w:b/>
          <w:sz w:val="24"/>
          <w:szCs w:val="24"/>
        </w:rPr>
      </w:pPr>
      <w:r w:rsidRPr="009A0419">
        <w:rPr>
          <w:rFonts w:ascii="Times New Roman" w:hAnsi="Times New Roman" w:cs="Times New Roman"/>
          <w:b/>
          <w:sz w:val="24"/>
          <w:szCs w:val="24"/>
        </w:rPr>
        <w:t>News dall’Italia</w:t>
      </w: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Alessandro Algenta</w:t>
      </w:r>
    </w:p>
    <w:p w:rsidR="009A0419" w:rsidRDefault="009A0419" w:rsidP="0062647A">
      <w:pPr>
        <w:spacing w:after="0" w:line="240" w:lineRule="auto"/>
        <w:rPr>
          <w:rFonts w:ascii="Times New Roman" w:hAnsi="Times New Roman" w:cs="Times New Roman"/>
          <w:sz w:val="24"/>
          <w:szCs w:val="24"/>
        </w:rPr>
      </w:pPr>
    </w:p>
    <w:p w:rsidR="009A0419" w:rsidRPr="009A0419" w:rsidRDefault="009A0419" w:rsidP="0062647A">
      <w:pPr>
        <w:spacing w:after="0" w:line="240" w:lineRule="auto"/>
        <w:rPr>
          <w:rFonts w:ascii="Times New Roman" w:hAnsi="Times New Roman" w:cs="Times New Roman"/>
          <w:b/>
          <w:sz w:val="24"/>
          <w:szCs w:val="24"/>
        </w:rPr>
      </w:pPr>
      <w:r w:rsidRPr="009A0419">
        <w:rPr>
          <w:rFonts w:ascii="Times New Roman" w:hAnsi="Times New Roman" w:cs="Times New Roman"/>
          <w:b/>
          <w:sz w:val="24"/>
          <w:szCs w:val="24"/>
        </w:rPr>
        <w:t>IN ITALIA LA SANITÀ È MIGLIORATA, MA TROPPE DISPARITÀ REGIONALI</w:t>
      </w:r>
    </w:p>
    <w:p w:rsidR="00D94D02" w:rsidRPr="00D94D02" w:rsidRDefault="009A0419" w:rsidP="0062647A">
      <w:pPr>
        <w:spacing w:after="0" w:line="240" w:lineRule="auto"/>
        <w:rPr>
          <w:rFonts w:ascii="Times New Roman" w:hAnsi="Times New Roman" w:cs="Times New Roman"/>
          <w:b/>
          <w:sz w:val="24"/>
          <w:szCs w:val="24"/>
        </w:rPr>
      </w:pPr>
      <w:r w:rsidRPr="00D94D02">
        <w:rPr>
          <w:rFonts w:ascii="Times New Roman" w:hAnsi="Times New Roman" w:cs="Times New Roman"/>
          <w:b/>
          <w:sz w:val="24"/>
          <w:szCs w:val="24"/>
        </w:rPr>
        <w:t xml:space="preserve">Presentato a metà gennaio un nuovo rapporto Ocse presso il Ministero della Salute. Bisognerebbe puntare maggiormente alla prevenzione e alla corretta gestione delle malattie croniche </w:t>
      </w:r>
    </w:p>
    <w:p w:rsidR="009A0419"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lastRenderedPageBreak/>
        <w:t>Se l’assistenza sanitaria italiana ha fatto significativi passi in avanti negli ultimi decenni, permangono però forti</w:t>
      </w:r>
      <w:r>
        <w:rPr>
          <w:rFonts w:ascii="Times New Roman" w:hAnsi="Times New Roman" w:cs="Times New Roman"/>
          <w:sz w:val="24"/>
          <w:szCs w:val="24"/>
        </w:rPr>
        <w:t xml:space="preserve"> </w:t>
      </w:r>
      <w:r w:rsidRPr="009A0419">
        <w:rPr>
          <w:rFonts w:ascii="Times New Roman" w:hAnsi="Times New Roman" w:cs="Times New Roman"/>
          <w:sz w:val="24"/>
          <w:szCs w:val="24"/>
        </w:rPr>
        <w:t>disparità tra le regioni. Inoltre, nel</w:t>
      </w:r>
      <w:r>
        <w:rPr>
          <w:rFonts w:ascii="Times New Roman" w:hAnsi="Times New Roman" w:cs="Times New Roman"/>
          <w:sz w:val="24"/>
          <w:szCs w:val="24"/>
        </w:rPr>
        <w:t xml:space="preserve"> </w:t>
      </w:r>
      <w:r w:rsidRPr="009A0419">
        <w:rPr>
          <w:rFonts w:ascii="Times New Roman" w:hAnsi="Times New Roman" w:cs="Times New Roman"/>
          <w:sz w:val="24"/>
          <w:szCs w:val="24"/>
        </w:rPr>
        <w:t>suo sistema sanitario l’Italia dovrebbe mettere al</w:t>
      </w:r>
      <w:r>
        <w:rPr>
          <w:rFonts w:ascii="Times New Roman" w:hAnsi="Times New Roman" w:cs="Times New Roman"/>
          <w:sz w:val="24"/>
          <w:szCs w:val="24"/>
        </w:rPr>
        <w:t xml:space="preserve"> </w:t>
      </w:r>
      <w:r w:rsidRPr="009A0419">
        <w:rPr>
          <w:rFonts w:ascii="Times New Roman" w:hAnsi="Times New Roman" w:cs="Times New Roman"/>
          <w:sz w:val="24"/>
          <w:szCs w:val="24"/>
        </w:rPr>
        <w:t>primo posto la gestione delle malattie croniche e la prevenzione. È quanto si legge in</w:t>
      </w:r>
      <w:r>
        <w:rPr>
          <w:rFonts w:ascii="Times New Roman" w:hAnsi="Times New Roman" w:cs="Times New Roman"/>
          <w:sz w:val="24"/>
          <w:szCs w:val="24"/>
        </w:rPr>
        <w:t xml:space="preserve"> </w:t>
      </w:r>
      <w:r w:rsidRPr="009A0419">
        <w:rPr>
          <w:rFonts w:ascii="Times New Roman" w:hAnsi="Times New Roman" w:cs="Times New Roman"/>
          <w:sz w:val="24"/>
          <w:szCs w:val="24"/>
        </w:rPr>
        <w:t>un nuovo rapporto Ocse</w:t>
      </w:r>
      <w:r w:rsidRPr="00D94D02">
        <w:rPr>
          <w:rFonts w:ascii="Times New Roman" w:hAnsi="Times New Roman" w:cs="Times New Roman"/>
          <w:sz w:val="16"/>
          <w:szCs w:val="24"/>
          <w:vertAlign w:val="superscript"/>
        </w:rPr>
        <w:t>1</w:t>
      </w:r>
      <w:r w:rsidR="00D94D02">
        <w:rPr>
          <w:rFonts w:ascii="Times New Roman" w:hAnsi="Times New Roman" w:cs="Times New Roman"/>
          <w:sz w:val="24"/>
          <w:szCs w:val="24"/>
        </w:rPr>
        <w:t xml:space="preserve"> </w:t>
      </w:r>
      <w:r w:rsidRPr="009A0419">
        <w:rPr>
          <w:rFonts w:ascii="Times New Roman" w:hAnsi="Times New Roman" w:cs="Times New Roman"/>
          <w:sz w:val="24"/>
          <w:szCs w:val="24"/>
        </w:rPr>
        <w:t>presentato lo scorso 15gennaio presso il Ministero della Salute.</w:t>
      </w:r>
      <w:r>
        <w:rPr>
          <w:rFonts w:ascii="Times New Roman" w:hAnsi="Times New Roman" w:cs="Times New Roman"/>
          <w:sz w:val="24"/>
          <w:szCs w:val="24"/>
        </w:rPr>
        <w:t xml:space="preserve"> </w:t>
      </w:r>
      <w:r w:rsidRPr="009A0419">
        <w:rPr>
          <w:rFonts w:ascii="Times New Roman" w:hAnsi="Times New Roman" w:cs="Times New Roman"/>
          <w:sz w:val="24"/>
          <w:szCs w:val="24"/>
        </w:rPr>
        <w:t>Nonostante l’aumento delle malattie croniche,</w:t>
      </w:r>
      <w:r>
        <w:rPr>
          <w:rFonts w:ascii="Times New Roman" w:hAnsi="Times New Roman" w:cs="Times New Roman"/>
          <w:sz w:val="24"/>
          <w:szCs w:val="24"/>
        </w:rPr>
        <w:t xml:space="preserve"> </w:t>
      </w:r>
      <w:r w:rsidRPr="009A0419">
        <w:rPr>
          <w:rFonts w:ascii="Times New Roman" w:hAnsi="Times New Roman" w:cs="Times New Roman"/>
          <w:sz w:val="24"/>
          <w:szCs w:val="24"/>
        </w:rPr>
        <w:t>l’Italia sta “facendo progressi piuttosto lenti verso</w:t>
      </w:r>
      <w:r>
        <w:rPr>
          <w:rFonts w:ascii="Times New Roman" w:hAnsi="Times New Roman" w:cs="Times New Roman"/>
          <w:sz w:val="24"/>
          <w:szCs w:val="24"/>
        </w:rPr>
        <w:t xml:space="preserve"> </w:t>
      </w:r>
      <w:r w:rsidRPr="009A0419">
        <w:rPr>
          <w:rFonts w:ascii="Times New Roman" w:hAnsi="Times New Roman" w:cs="Times New Roman"/>
          <w:sz w:val="24"/>
          <w:szCs w:val="24"/>
        </w:rPr>
        <w:t>un modello sanitario in cui la gestione delle patologie croniche e la prevenzione siano in prima</w:t>
      </w:r>
      <w:r>
        <w:rPr>
          <w:rFonts w:ascii="Times New Roman" w:hAnsi="Times New Roman" w:cs="Times New Roman"/>
          <w:sz w:val="24"/>
          <w:szCs w:val="24"/>
        </w:rPr>
        <w:t xml:space="preserve"> </w:t>
      </w:r>
      <w:r w:rsidRPr="009A0419">
        <w:rPr>
          <w:rFonts w:ascii="Times New Roman" w:hAnsi="Times New Roman" w:cs="Times New Roman"/>
          <w:sz w:val="24"/>
          <w:szCs w:val="24"/>
        </w:rPr>
        <w:t>linea. L’Italia spende, ad esempio, meno di un decimo dell’Olanda e della Germania per l’assistenza</w:t>
      </w:r>
      <w:r>
        <w:rPr>
          <w:rFonts w:ascii="Times New Roman" w:hAnsi="Times New Roman" w:cs="Times New Roman"/>
          <w:sz w:val="24"/>
          <w:szCs w:val="24"/>
        </w:rPr>
        <w:t xml:space="preserve"> </w:t>
      </w:r>
      <w:r w:rsidRPr="009A0419">
        <w:rPr>
          <w:rFonts w:ascii="Times New Roman" w:hAnsi="Times New Roman" w:cs="Times New Roman"/>
          <w:sz w:val="24"/>
          <w:szCs w:val="24"/>
        </w:rPr>
        <w:t>preventiva”. Gli indicatori di salute della popolazione italiana</w:t>
      </w:r>
      <w:r>
        <w:rPr>
          <w:rFonts w:ascii="Times New Roman" w:hAnsi="Times New Roman" w:cs="Times New Roman"/>
          <w:sz w:val="24"/>
          <w:szCs w:val="24"/>
        </w:rPr>
        <w:t xml:space="preserve"> </w:t>
      </w:r>
      <w:r w:rsidRPr="009A0419">
        <w:rPr>
          <w:rFonts w:ascii="Times New Roman" w:hAnsi="Times New Roman" w:cs="Times New Roman"/>
          <w:sz w:val="24"/>
          <w:szCs w:val="24"/>
        </w:rPr>
        <w:t>sono tra i migliori nell’area Ocse (ci si riferisce</w:t>
      </w:r>
      <w:r>
        <w:rPr>
          <w:rFonts w:ascii="Times New Roman" w:hAnsi="Times New Roman" w:cs="Times New Roman"/>
          <w:sz w:val="24"/>
          <w:szCs w:val="24"/>
        </w:rPr>
        <w:t xml:space="preserve"> </w:t>
      </w:r>
      <w:r w:rsidRPr="009A0419">
        <w:rPr>
          <w:rFonts w:ascii="Times New Roman" w:hAnsi="Times New Roman" w:cs="Times New Roman"/>
          <w:sz w:val="24"/>
          <w:szCs w:val="24"/>
        </w:rPr>
        <w:t>principalmente a Europa, Nord America, Australia</w:t>
      </w:r>
      <w:r>
        <w:rPr>
          <w:rFonts w:ascii="Times New Roman" w:hAnsi="Times New Roman" w:cs="Times New Roman"/>
          <w:sz w:val="24"/>
          <w:szCs w:val="24"/>
        </w:rPr>
        <w:t xml:space="preserve"> </w:t>
      </w:r>
      <w:r w:rsidRPr="009A0419">
        <w:rPr>
          <w:rFonts w:ascii="Times New Roman" w:hAnsi="Times New Roman" w:cs="Times New Roman"/>
          <w:sz w:val="24"/>
          <w:szCs w:val="24"/>
        </w:rPr>
        <w:t>e Giappone). L’Italia risulta al quinto posto come</w:t>
      </w:r>
      <w:r>
        <w:rPr>
          <w:rFonts w:ascii="Times New Roman" w:hAnsi="Times New Roman" w:cs="Times New Roman"/>
          <w:sz w:val="24"/>
          <w:szCs w:val="24"/>
        </w:rPr>
        <w:t xml:space="preserve"> </w:t>
      </w:r>
      <w:r w:rsidRPr="009A0419">
        <w:rPr>
          <w:rFonts w:ascii="Times New Roman" w:hAnsi="Times New Roman" w:cs="Times New Roman"/>
          <w:sz w:val="24"/>
          <w:szCs w:val="24"/>
        </w:rPr>
        <w:t>aspettativa di vita alla nascita. I tassi di mortalità inseguito di ictus o infarto sono ben al di sotto della</w:t>
      </w:r>
      <w:r>
        <w:rPr>
          <w:rFonts w:ascii="Times New Roman" w:hAnsi="Times New Roman" w:cs="Times New Roman"/>
          <w:sz w:val="24"/>
          <w:szCs w:val="24"/>
        </w:rPr>
        <w:t xml:space="preserve"> </w:t>
      </w:r>
      <w:r w:rsidRPr="009A0419">
        <w:rPr>
          <w:rFonts w:ascii="Times New Roman" w:hAnsi="Times New Roman" w:cs="Times New Roman"/>
          <w:sz w:val="24"/>
          <w:szCs w:val="24"/>
        </w:rPr>
        <w:t>media dei Paesi benestanti considerati. I tassi di ricovero ospedaliero in Italia variano significativamente a seconda delle regioni. Dunque,</w:t>
      </w:r>
      <w:r>
        <w:rPr>
          <w:rFonts w:ascii="Times New Roman" w:hAnsi="Times New Roman" w:cs="Times New Roman"/>
          <w:sz w:val="24"/>
          <w:szCs w:val="24"/>
        </w:rPr>
        <w:t xml:space="preserve"> </w:t>
      </w:r>
      <w:r w:rsidRPr="009A0419">
        <w:rPr>
          <w:rFonts w:ascii="Times New Roman" w:hAnsi="Times New Roman" w:cs="Times New Roman"/>
          <w:sz w:val="24"/>
          <w:szCs w:val="24"/>
        </w:rPr>
        <w:t>prosegue l’Ocse, “sono necessari sforzi per sostenere le regioni e le provincie autonome più deboli</w:t>
      </w:r>
      <w:r>
        <w:rPr>
          <w:rFonts w:ascii="Times New Roman" w:hAnsi="Times New Roman" w:cs="Times New Roman"/>
          <w:sz w:val="24"/>
          <w:szCs w:val="24"/>
        </w:rPr>
        <w:t xml:space="preserve"> </w:t>
      </w:r>
      <w:r w:rsidRPr="009A0419">
        <w:rPr>
          <w:rFonts w:ascii="Times New Roman" w:hAnsi="Times New Roman" w:cs="Times New Roman"/>
          <w:sz w:val="24"/>
          <w:szCs w:val="24"/>
        </w:rPr>
        <w:t>affinché possano erogare servizi di alta qualità. È</w:t>
      </w:r>
      <w:r>
        <w:rPr>
          <w:rFonts w:ascii="Times New Roman" w:hAnsi="Times New Roman" w:cs="Times New Roman"/>
          <w:sz w:val="24"/>
          <w:szCs w:val="24"/>
        </w:rPr>
        <w:t xml:space="preserve"> </w:t>
      </w:r>
      <w:r w:rsidRPr="009A0419">
        <w:rPr>
          <w:rFonts w:ascii="Times New Roman" w:hAnsi="Times New Roman" w:cs="Times New Roman"/>
          <w:sz w:val="24"/>
          <w:szCs w:val="24"/>
        </w:rPr>
        <w:t>necessario sviluppare un approccio più omogeneo</w:t>
      </w:r>
      <w:r>
        <w:rPr>
          <w:rFonts w:ascii="Times New Roman" w:hAnsi="Times New Roman" w:cs="Times New Roman"/>
          <w:sz w:val="24"/>
          <w:szCs w:val="24"/>
        </w:rPr>
        <w:t xml:space="preserve"> </w:t>
      </w:r>
      <w:r w:rsidRPr="009A0419">
        <w:rPr>
          <w:rFonts w:ascii="Times New Roman" w:hAnsi="Times New Roman" w:cs="Times New Roman"/>
          <w:sz w:val="24"/>
          <w:szCs w:val="24"/>
        </w:rPr>
        <w:t>ed ambizioso per monitorare e migliorare la qualità</w:t>
      </w:r>
      <w:r>
        <w:rPr>
          <w:rFonts w:ascii="Times New Roman" w:hAnsi="Times New Roman" w:cs="Times New Roman"/>
          <w:sz w:val="24"/>
          <w:szCs w:val="24"/>
        </w:rPr>
        <w:t xml:space="preserve"> </w:t>
      </w:r>
      <w:r w:rsidRPr="009A0419">
        <w:rPr>
          <w:rFonts w:ascii="Times New Roman" w:hAnsi="Times New Roman" w:cs="Times New Roman"/>
          <w:sz w:val="24"/>
          <w:szCs w:val="24"/>
        </w:rPr>
        <w:t>a livello nazionale. Un’infrastruttura informativa</w:t>
      </w:r>
      <w:r>
        <w:rPr>
          <w:rFonts w:ascii="Times New Roman" w:hAnsi="Times New Roman" w:cs="Times New Roman"/>
          <w:sz w:val="24"/>
          <w:szCs w:val="24"/>
        </w:rPr>
        <w:t xml:space="preserve"> </w:t>
      </w:r>
      <w:r w:rsidRPr="009A0419">
        <w:rPr>
          <w:rFonts w:ascii="Times New Roman" w:hAnsi="Times New Roman" w:cs="Times New Roman"/>
          <w:sz w:val="24"/>
          <w:szCs w:val="24"/>
        </w:rPr>
        <w:t>meno frammentata aiuterebbe a valutare meglio la</w:t>
      </w:r>
      <w:r>
        <w:rPr>
          <w:rFonts w:ascii="Times New Roman" w:hAnsi="Times New Roman" w:cs="Times New Roman"/>
          <w:sz w:val="24"/>
          <w:szCs w:val="24"/>
        </w:rPr>
        <w:t xml:space="preserve"> </w:t>
      </w:r>
      <w:r w:rsidRPr="009A0419">
        <w:rPr>
          <w:rFonts w:ascii="Times New Roman" w:hAnsi="Times New Roman" w:cs="Times New Roman"/>
          <w:sz w:val="24"/>
          <w:szCs w:val="24"/>
        </w:rPr>
        <w:t>qualità dell’assistenza sanitaria”.</w:t>
      </w:r>
      <w:r w:rsidR="00D94D02">
        <w:rPr>
          <w:rFonts w:ascii="Times New Roman" w:hAnsi="Times New Roman" w:cs="Times New Roman"/>
          <w:sz w:val="24"/>
          <w:szCs w:val="24"/>
        </w:rPr>
        <w:t xml:space="preserve"> </w:t>
      </w:r>
      <w:r w:rsidRPr="009A0419">
        <w:rPr>
          <w:rFonts w:ascii="Times New Roman" w:hAnsi="Times New Roman" w:cs="Times New Roman"/>
          <w:sz w:val="24"/>
          <w:szCs w:val="24"/>
        </w:rPr>
        <w:t>Negli ultimi anni il settore sanitario ha subito</w:t>
      </w:r>
      <w:r>
        <w:rPr>
          <w:rFonts w:ascii="Times New Roman" w:hAnsi="Times New Roman" w:cs="Times New Roman"/>
          <w:sz w:val="24"/>
          <w:szCs w:val="24"/>
        </w:rPr>
        <w:t xml:space="preserve"> </w:t>
      </w:r>
      <w:r w:rsidRPr="009A0419">
        <w:rPr>
          <w:rFonts w:ascii="Times New Roman" w:hAnsi="Times New Roman" w:cs="Times New Roman"/>
          <w:sz w:val="24"/>
          <w:szCs w:val="24"/>
        </w:rPr>
        <w:t>forti pressioni di contenimento della spesa. Mentre</w:t>
      </w:r>
      <w:r>
        <w:rPr>
          <w:rFonts w:ascii="Times New Roman" w:hAnsi="Times New Roman" w:cs="Times New Roman"/>
          <w:sz w:val="24"/>
          <w:szCs w:val="24"/>
        </w:rPr>
        <w:t xml:space="preserve"> </w:t>
      </w:r>
      <w:r w:rsidRPr="009A0419">
        <w:rPr>
          <w:rFonts w:ascii="Times New Roman" w:hAnsi="Times New Roman" w:cs="Times New Roman"/>
          <w:sz w:val="24"/>
          <w:szCs w:val="24"/>
        </w:rPr>
        <w:t>il nostro Paese fornisce mediamente un’assistenza</w:t>
      </w:r>
      <w:r>
        <w:rPr>
          <w:rFonts w:ascii="Times New Roman" w:hAnsi="Times New Roman" w:cs="Times New Roman"/>
          <w:sz w:val="24"/>
          <w:szCs w:val="24"/>
        </w:rPr>
        <w:t xml:space="preserve"> </w:t>
      </w:r>
      <w:r w:rsidRPr="009A0419">
        <w:rPr>
          <w:rFonts w:ascii="Times New Roman" w:hAnsi="Times New Roman" w:cs="Times New Roman"/>
          <w:sz w:val="24"/>
          <w:szCs w:val="24"/>
        </w:rPr>
        <w:t>sanitaria di qualità a un costo relativamente basso,</w:t>
      </w:r>
      <w:r>
        <w:rPr>
          <w:rFonts w:ascii="Times New Roman" w:hAnsi="Times New Roman" w:cs="Times New Roman"/>
          <w:sz w:val="24"/>
          <w:szCs w:val="24"/>
        </w:rPr>
        <w:t xml:space="preserve"> </w:t>
      </w:r>
      <w:r w:rsidRPr="009A0419">
        <w:rPr>
          <w:rFonts w:ascii="Times New Roman" w:hAnsi="Times New Roman" w:cs="Times New Roman"/>
          <w:sz w:val="24"/>
          <w:szCs w:val="24"/>
        </w:rPr>
        <w:t>la crisi economica l’ha messa a dura prova. A ciò si</w:t>
      </w:r>
      <w:r>
        <w:rPr>
          <w:rFonts w:ascii="Times New Roman" w:hAnsi="Times New Roman" w:cs="Times New Roman"/>
          <w:sz w:val="24"/>
          <w:szCs w:val="24"/>
        </w:rPr>
        <w:t xml:space="preserve"> </w:t>
      </w:r>
      <w:r w:rsidRPr="009A0419">
        <w:rPr>
          <w:rFonts w:ascii="Times New Roman" w:hAnsi="Times New Roman" w:cs="Times New Roman"/>
          <w:sz w:val="24"/>
          <w:szCs w:val="24"/>
        </w:rPr>
        <w:t>aggiunge il problema dell’invecchiamento demografico della popolazione.</w:t>
      </w:r>
      <w:r>
        <w:rPr>
          <w:rFonts w:ascii="Times New Roman" w:hAnsi="Times New Roman" w:cs="Times New Roman"/>
          <w:sz w:val="24"/>
          <w:szCs w:val="24"/>
        </w:rPr>
        <w:t xml:space="preserve"> </w:t>
      </w:r>
      <w:r w:rsidRPr="009A0419">
        <w:rPr>
          <w:rFonts w:ascii="Times New Roman" w:hAnsi="Times New Roman" w:cs="Times New Roman"/>
          <w:sz w:val="24"/>
          <w:szCs w:val="24"/>
        </w:rPr>
        <w:t>Quindi l’Ocse raccomanda all’Italia di assicurare</w:t>
      </w:r>
      <w:r>
        <w:rPr>
          <w:rFonts w:ascii="Times New Roman" w:hAnsi="Times New Roman" w:cs="Times New Roman"/>
          <w:sz w:val="24"/>
          <w:szCs w:val="24"/>
        </w:rPr>
        <w:t xml:space="preserve"> </w:t>
      </w:r>
      <w:r w:rsidRPr="009A0419">
        <w:rPr>
          <w:rFonts w:ascii="Times New Roman" w:hAnsi="Times New Roman" w:cs="Times New Roman"/>
          <w:sz w:val="24"/>
          <w:szCs w:val="24"/>
        </w:rPr>
        <w:t>un’applicazione più omogenea a livello regionale</w:t>
      </w:r>
      <w:r>
        <w:rPr>
          <w:rFonts w:ascii="Times New Roman" w:hAnsi="Times New Roman" w:cs="Times New Roman"/>
          <w:sz w:val="24"/>
          <w:szCs w:val="24"/>
        </w:rPr>
        <w:t xml:space="preserve"> </w:t>
      </w:r>
      <w:r w:rsidRPr="009A0419">
        <w:rPr>
          <w:rFonts w:ascii="Times New Roman" w:hAnsi="Times New Roman" w:cs="Times New Roman"/>
          <w:sz w:val="24"/>
          <w:szCs w:val="24"/>
        </w:rPr>
        <w:t>delle iniziative nazionali per la qualità e i requisiti</w:t>
      </w:r>
      <w:r>
        <w:rPr>
          <w:rFonts w:ascii="Times New Roman" w:hAnsi="Times New Roman" w:cs="Times New Roman"/>
          <w:sz w:val="24"/>
          <w:szCs w:val="24"/>
        </w:rPr>
        <w:t xml:space="preserve"> </w:t>
      </w:r>
      <w:r w:rsidRPr="009A0419">
        <w:rPr>
          <w:rFonts w:ascii="Times New Roman" w:hAnsi="Times New Roman" w:cs="Times New Roman"/>
          <w:sz w:val="24"/>
          <w:szCs w:val="24"/>
        </w:rPr>
        <w:t>minimi, includendo l’assistenza primaria e assistenziale. Bisogna, infine, ampliare le “reti per l’assistenza territoriale e gli ospedali di comunità su</w:t>
      </w:r>
      <w:r>
        <w:rPr>
          <w:rFonts w:ascii="Times New Roman" w:hAnsi="Times New Roman" w:cs="Times New Roman"/>
          <w:sz w:val="24"/>
          <w:szCs w:val="24"/>
        </w:rPr>
        <w:t xml:space="preserve"> </w:t>
      </w:r>
      <w:r w:rsidRPr="009A0419">
        <w:rPr>
          <w:rFonts w:ascii="Times New Roman" w:hAnsi="Times New Roman" w:cs="Times New Roman"/>
          <w:sz w:val="24"/>
          <w:szCs w:val="24"/>
        </w:rPr>
        <w:t>tutto il territorio nazionale” puntando, si conclude,</w:t>
      </w:r>
      <w:r w:rsidR="00B47CCB">
        <w:rPr>
          <w:rFonts w:ascii="Times New Roman" w:hAnsi="Times New Roman" w:cs="Times New Roman"/>
          <w:sz w:val="24"/>
          <w:szCs w:val="24"/>
        </w:rPr>
        <w:t xml:space="preserve"> </w:t>
      </w:r>
      <w:r w:rsidRPr="009A0419">
        <w:rPr>
          <w:rFonts w:ascii="Times New Roman" w:hAnsi="Times New Roman" w:cs="Times New Roman"/>
          <w:sz w:val="24"/>
          <w:szCs w:val="24"/>
        </w:rPr>
        <w:t>“all’assistenza agli anziani, ai pazienti che presentano morbosità multiple e al coordinamento delle</w:t>
      </w:r>
      <w:r w:rsidR="00D94D02">
        <w:rPr>
          <w:rFonts w:ascii="Times New Roman" w:hAnsi="Times New Roman" w:cs="Times New Roman"/>
          <w:sz w:val="24"/>
          <w:szCs w:val="24"/>
        </w:rPr>
        <w:t xml:space="preserve"> </w:t>
      </w:r>
      <w:r w:rsidRPr="009A0419">
        <w:rPr>
          <w:rFonts w:ascii="Times New Roman" w:hAnsi="Times New Roman" w:cs="Times New Roman"/>
          <w:sz w:val="24"/>
          <w:szCs w:val="24"/>
        </w:rPr>
        <w:t>cure”.</w:t>
      </w:r>
    </w:p>
    <w:p w:rsidR="00D94D02" w:rsidRDefault="00D94D02" w:rsidP="0062647A">
      <w:pPr>
        <w:spacing w:after="0" w:line="240" w:lineRule="auto"/>
        <w:rPr>
          <w:rFonts w:ascii="Times New Roman" w:hAnsi="Times New Roman" w:cs="Times New Roman"/>
          <w:sz w:val="24"/>
          <w:szCs w:val="24"/>
        </w:rPr>
      </w:pPr>
    </w:p>
    <w:p w:rsidR="00D94D02" w:rsidRDefault="00D94D02"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D94D02" w:rsidRDefault="00D94D02" w:rsidP="0062647A">
      <w:pPr>
        <w:spacing w:after="0" w:line="240" w:lineRule="auto"/>
        <w:rPr>
          <w:rFonts w:ascii="Times New Roman" w:hAnsi="Times New Roman" w:cs="Times New Roman"/>
          <w:sz w:val="24"/>
          <w:szCs w:val="24"/>
        </w:rPr>
      </w:pPr>
      <w:r w:rsidRPr="00D94D02">
        <w:rPr>
          <w:rFonts w:ascii="Times New Roman" w:hAnsi="Times New Roman" w:cs="Times New Roman"/>
          <w:sz w:val="24"/>
          <w:szCs w:val="24"/>
        </w:rPr>
        <w:t>1Organizzazione per la cooperazione e lo sviluppo economico.</w:t>
      </w:r>
    </w:p>
    <w:p w:rsidR="009A0419" w:rsidRDefault="009A0419" w:rsidP="0062647A">
      <w:pPr>
        <w:spacing w:after="0" w:line="240" w:lineRule="auto"/>
        <w:rPr>
          <w:rFonts w:ascii="Times New Roman" w:hAnsi="Times New Roman" w:cs="Times New Roman"/>
          <w:sz w:val="24"/>
          <w:szCs w:val="24"/>
        </w:rPr>
      </w:pPr>
    </w:p>
    <w:p w:rsidR="00D94D02" w:rsidRPr="00D94D02" w:rsidRDefault="009A0419" w:rsidP="0062647A">
      <w:pPr>
        <w:spacing w:after="0" w:line="240" w:lineRule="auto"/>
        <w:rPr>
          <w:rFonts w:ascii="Times New Roman" w:hAnsi="Times New Roman" w:cs="Times New Roman"/>
          <w:b/>
          <w:sz w:val="24"/>
          <w:szCs w:val="24"/>
        </w:rPr>
      </w:pPr>
      <w:r w:rsidRPr="00D94D02">
        <w:rPr>
          <w:rFonts w:ascii="Times New Roman" w:hAnsi="Times New Roman" w:cs="Times New Roman"/>
          <w:b/>
          <w:sz w:val="24"/>
          <w:szCs w:val="24"/>
        </w:rPr>
        <w:t>AL MINISTERO DELLA SALUTE</w:t>
      </w:r>
      <w:r w:rsidR="00B47CCB">
        <w:rPr>
          <w:rFonts w:ascii="Times New Roman" w:hAnsi="Times New Roman" w:cs="Times New Roman"/>
          <w:b/>
          <w:sz w:val="24"/>
          <w:szCs w:val="24"/>
        </w:rPr>
        <w:t xml:space="preserve"> </w:t>
      </w:r>
      <w:r w:rsidRPr="00D94D02">
        <w:rPr>
          <w:rFonts w:ascii="Times New Roman" w:hAnsi="Times New Roman" w:cs="Times New Roman"/>
          <w:b/>
          <w:sz w:val="24"/>
          <w:szCs w:val="24"/>
        </w:rPr>
        <w:t>È NATA L’UNITÀ</w:t>
      </w:r>
      <w:r w:rsidR="00D94D02">
        <w:rPr>
          <w:rFonts w:ascii="Times New Roman" w:hAnsi="Times New Roman" w:cs="Times New Roman"/>
          <w:b/>
          <w:sz w:val="24"/>
          <w:szCs w:val="24"/>
        </w:rPr>
        <w:t xml:space="preserve"> </w:t>
      </w:r>
      <w:r w:rsidRPr="00D94D02">
        <w:rPr>
          <w:rFonts w:ascii="Times New Roman" w:hAnsi="Times New Roman" w:cs="Times New Roman"/>
          <w:b/>
          <w:sz w:val="24"/>
          <w:szCs w:val="24"/>
        </w:rPr>
        <w:t>DI</w:t>
      </w:r>
      <w:r w:rsidR="00D94D02">
        <w:rPr>
          <w:rFonts w:ascii="Times New Roman" w:hAnsi="Times New Roman" w:cs="Times New Roman"/>
          <w:b/>
          <w:sz w:val="24"/>
          <w:szCs w:val="24"/>
        </w:rPr>
        <w:t xml:space="preserve"> </w:t>
      </w:r>
      <w:r w:rsidRPr="00D94D02">
        <w:rPr>
          <w:rFonts w:ascii="Times New Roman" w:hAnsi="Times New Roman" w:cs="Times New Roman"/>
          <w:b/>
          <w:sz w:val="24"/>
          <w:szCs w:val="24"/>
        </w:rPr>
        <w:t>CRISI</w:t>
      </w:r>
    </w:p>
    <w:p w:rsidR="00D94D02" w:rsidRPr="00D94D02" w:rsidRDefault="009A0419" w:rsidP="0062647A">
      <w:pPr>
        <w:spacing w:after="0" w:line="240" w:lineRule="auto"/>
        <w:rPr>
          <w:rFonts w:ascii="Times New Roman" w:hAnsi="Times New Roman" w:cs="Times New Roman"/>
          <w:b/>
          <w:sz w:val="24"/>
          <w:szCs w:val="24"/>
        </w:rPr>
      </w:pPr>
      <w:r w:rsidRPr="00D94D02">
        <w:rPr>
          <w:rFonts w:ascii="Times New Roman" w:hAnsi="Times New Roman" w:cs="Times New Roman"/>
          <w:b/>
          <w:sz w:val="24"/>
          <w:szCs w:val="24"/>
        </w:rPr>
        <w:t>Servirà per interventi urgenti riferibili alle</w:t>
      </w:r>
      <w:r w:rsidR="00D94D02" w:rsidRPr="00D94D02">
        <w:rPr>
          <w:rFonts w:ascii="Times New Roman" w:hAnsi="Times New Roman" w:cs="Times New Roman"/>
          <w:b/>
          <w:sz w:val="24"/>
          <w:szCs w:val="24"/>
        </w:rPr>
        <w:t xml:space="preserve"> </w:t>
      </w:r>
      <w:r w:rsidRPr="00D94D02">
        <w:rPr>
          <w:rFonts w:ascii="Times New Roman" w:hAnsi="Times New Roman" w:cs="Times New Roman"/>
          <w:b/>
          <w:sz w:val="24"/>
          <w:szCs w:val="24"/>
        </w:rPr>
        <w:t>prestazioni del Servizio Sanitario Nazionale</w:t>
      </w:r>
    </w:p>
    <w:p w:rsidR="00D94D02" w:rsidRDefault="009A0419" w:rsidP="0062647A">
      <w:pPr>
        <w:spacing w:after="0" w:line="240" w:lineRule="auto"/>
        <w:rPr>
          <w:rFonts w:ascii="Times New Roman" w:hAnsi="Times New Roman" w:cs="Times New Roman"/>
          <w:sz w:val="24"/>
          <w:szCs w:val="24"/>
        </w:rPr>
      </w:pPr>
      <w:r w:rsidRPr="009A0419">
        <w:rPr>
          <w:rFonts w:ascii="Times New Roman" w:hAnsi="Times New Roman" w:cs="Times New Roman"/>
          <w:sz w:val="24"/>
          <w:szCs w:val="24"/>
        </w:rPr>
        <w:t>“Curare” e prevenire le cattive pratiche che si possono</w:t>
      </w:r>
      <w:r w:rsidR="00D94D02">
        <w:rPr>
          <w:rFonts w:ascii="Times New Roman" w:hAnsi="Times New Roman" w:cs="Times New Roman"/>
          <w:sz w:val="24"/>
          <w:szCs w:val="24"/>
        </w:rPr>
        <w:t xml:space="preserve"> </w:t>
      </w:r>
      <w:r w:rsidRPr="009A0419">
        <w:rPr>
          <w:rFonts w:ascii="Times New Roman" w:hAnsi="Times New Roman" w:cs="Times New Roman"/>
          <w:sz w:val="24"/>
          <w:szCs w:val="24"/>
        </w:rPr>
        <w:t>verificare nel Sistema</w:t>
      </w:r>
      <w:r w:rsidR="00D94D02">
        <w:rPr>
          <w:rFonts w:ascii="Times New Roman" w:hAnsi="Times New Roman" w:cs="Times New Roman"/>
          <w:sz w:val="24"/>
          <w:szCs w:val="24"/>
        </w:rPr>
        <w:t xml:space="preserve"> </w:t>
      </w:r>
      <w:r w:rsidRPr="009A0419">
        <w:rPr>
          <w:rFonts w:ascii="Times New Roman" w:hAnsi="Times New Roman" w:cs="Times New Roman"/>
          <w:sz w:val="24"/>
          <w:szCs w:val="24"/>
        </w:rPr>
        <w:t>Sanitario</w:t>
      </w:r>
      <w:r w:rsidR="00D94D02">
        <w:rPr>
          <w:rFonts w:ascii="Times New Roman" w:hAnsi="Times New Roman" w:cs="Times New Roman"/>
          <w:sz w:val="24"/>
          <w:szCs w:val="24"/>
        </w:rPr>
        <w:t xml:space="preserve"> Nazionale. È questo il fine del</w:t>
      </w:r>
      <w:r w:rsidRPr="009A0419">
        <w:rPr>
          <w:rFonts w:ascii="Times New Roman" w:hAnsi="Times New Roman" w:cs="Times New Roman"/>
          <w:sz w:val="24"/>
          <w:szCs w:val="24"/>
        </w:rPr>
        <w:t>l’Unità di crisi permanente nata lo scorso</w:t>
      </w:r>
      <w:r w:rsidR="00D94D02">
        <w:rPr>
          <w:rFonts w:ascii="Times New Roman" w:hAnsi="Times New Roman" w:cs="Times New Roman"/>
          <w:sz w:val="24"/>
          <w:szCs w:val="24"/>
        </w:rPr>
        <w:t xml:space="preserve"> </w:t>
      </w:r>
      <w:r w:rsidRPr="009A0419">
        <w:rPr>
          <w:rFonts w:ascii="Times New Roman" w:hAnsi="Times New Roman" w:cs="Times New Roman"/>
          <w:sz w:val="24"/>
          <w:szCs w:val="24"/>
        </w:rPr>
        <w:t>27 marzo presso il</w:t>
      </w:r>
      <w:r w:rsidR="00D94D02">
        <w:rPr>
          <w:rFonts w:ascii="Times New Roman" w:hAnsi="Times New Roman" w:cs="Times New Roman"/>
          <w:sz w:val="24"/>
          <w:szCs w:val="24"/>
        </w:rPr>
        <w:t xml:space="preserve"> </w:t>
      </w:r>
      <w:r w:rsidRPr="009A0419">
        <w:rPr>
          <w:rFonts w:ascii="Times New Roman" w:hAnsi="Times New Roman" w:cs="Times New Roman"/>
          <w:sz w:val="24"/>
          <w:szCs w:val="24"/>
        </w:rPr>
        <w:t>Ministero della Salute. Il Ministro Beatrice Lorenzin ha firmato, infatti,</w:t>
      </w:r>
      <w:r w:rsidR="00D94D02">
        <w:rPr>
          <w:rFonts w:ascii="Times New Roman" w:hAnsi="Times New Roman" w:cs="Times New Roman"/>
          <w:sz w:val="24"/>
          <w:szCs w:val="24"/>
        </w:rPr>
        <w:t xml:space="preserve"> </w:t>
      </w:r>
      <w:r w:rsidRPr="009A0419">
        <w:rPr>
          <w:rFonts w:ascii="Times New Roman" w:hAnsi="Times New Roman" w:cs="Times New Roman"/>
          <w:sz w:val="24"/>
          <w:szCs w:val="24"/>
        </w:rPr>
        <w:t>il suo decreto istitutivo: servirà per gli interventi urgenti, laddove sia richiesta rapidità di risoluzione di</w:t>
      </w:r>
      <w:r w:rsidR="00D94D02">
        <w:rPr>
          <w:rFonts w:ascii="Times New Roman" w:hAnsi="Times New Roman" w:cs="Times New Roman"/>
          <w:sz w:val="24"/>
          <w:szCs w:val="24"/>
        </w:rPr>
        <w:t xml:space="preserve"> </w:t>
      </w:r>
      <w:r w:rsidRPr="009A0419">
        <w:rPr>
          <w:rFonts w:ascii="Times New Roman" w:hAnsi="Times New Roman" w:cs="Times New Roman"/>
          <w:sz w:val="24"/>
          <w:szCs w:val="24"/>
        </w:rPr>
        <w:t>gravi casi relativi alle prestazioni del sistema sanitario pubblico.</w:t>
      </w:r>
      <w:r w:rsidR="003F3CE0">
        <w:rPr>
          <w:rFonts w:ascii="Times New Roman" w:hAnsi="Times New Roman" w:cs="Times New Roman"/>
          <w:sz w:val="24"/>
          <w:szCs w:val="24"/>
        </w:rPr>
        <w:t xml:space="preserve"> </w:t>
      </w:r>
      <w:r w:rsidRPr="009A0419">
        <w:rPr>
          <w:rFonts w:ascii="Times New Roman" w:hAnsi="Times New Roman" w:cs="Times New Roman"/>
          <w:sz w:val="24"/>
          <w:szCs w:val="24"/>
        </w:rPr>
        <w:t>“L’attivazione dell’Unità di crisi - spiega il Dicastero della Salute in una nota - permetterà di ren</w:t>
      </w:r>
      <w:r w:rsidR="00D94D02">
        <w:rPr>
          <w:rFonts w:ascii="Times New Roman" w:hAnsi="Times New Roman" w:cs="Times New Roman"/>
          <w:sz w:val="24"/>
          <w:szCs w:val="24"/>
        </w:rPr>
        <w:t>d</w:t>
      </w:r>
      <w:r w:rsidR="00D94D02" w:rsidRPr="00D94D02">
        <w:rPr>
          <w:rFonts w:ascii="Times New Roman" w:hAnsi="Times New Roman" w:cs="Times New Roman"/>
          <w:sz w:val="24"/>
          <w:szCs w:val="24"/>
        </w:rPr>
        <w:t>ere più efficace e tempestiva l’azione degli organismi ministeriali</w:t>
      </w:r>
      <w:r w:rsidR="00D94D02">
        <w:rPr>
          <w:rFonts w:ascii="Times New Roman" w:hAnsi="Times New Roman" w:cs="Times New Roman"/>
          <w:sz w:val="24"/>
          <w:szCs w:val="24"/>
        </w:rPr>
        <w:t xml:space="preserve"> e delle altre istituzioni coin</w:t>
      </w:r>
      <w:r w:rsidR="00D94D02" w:rsidRPr="00D94D02">
        <w:rPr>
          <w:rFonts w:ascii="Times New Roman" w:hAnsi="Times New Roman" w:cs="Times New Roman"/>
          <w:sz w:val="24"/>
          <w:szCs w:val="24"/>
        </w:rPr>
        <w:t>volte”. Inoltre consentirà di programmare meglio</w:t>
      </w:r>
      <w:r w:rsidR="00D94D02">
        <w:rPr>
          <w:rFonts w:ascii="Times New Roman" w:hAnsi="Times New Roman" w:cs="Times New Roman"/>
          <w:sz w:val="24"/>
          <w:szCs w:val="24"/>
        </w:rPr>
        <w:t xml:space="preserve"> </w:t>
      </w:r>
      <w:r w:rsidR="00D94D02" w:rsidRPr="00D94D02">
        <w:rPr>
          <w:rFonts w:ascii="Times New Roman" w:hAnsi="Times New Roman" w:cs="Times New Roman"/>
          <w:sz w:val="24"/>
          <w:szCs w:val="24"/>
        </w:rPr>
        <w:t>gli interventi necessari e, pertanto, di prevenire le</w:t>
      </w:r>
      <w:r w:rsidR="00D94D02">
        <w:rPr>
          <w:rFonts w:ascii="Times New Roman" w:hAnsi="Times New Roman" w:cs="Times New Roman"/>
          <w:sz w:val="24"/>
          <w:szCs w:val="24"/>
        </w:rPr>
        <w:t xml:space="preserve"> </w:t>
      </w:r>
      <w:r w:rsidR="00D94D02" w:rsidRPr="00D94D02">
        <w:rPr>
          <w:rFonts w:ascii="Times New Roman" w:hAnsi="Times New Roman" w:cs="Times New Roman"/>
          <w:sz w:val="24"/>
          <w:szCs w:val="24"/>
        </w:rPr>
        <w:t>cattive pratiche sanitarie (dovute a disorganizzazioni, ritardi od omissioni).Presieduta dal Ministro o da un suo delegato,</w:t>
      </w:r>
      <w:r w:rsidR="00D94D02">
        <w:rPr>
          <w:rFonts w:ascii="Times New Roman" w:hAnsi="Times New Roman" w:cs="Times New Roman"/>
          <w:sz w:val="24"/>
          <w:szCs w:val="24"/>
        </w:rPr>
        <w:t xml:space="preserve"> </w:t>
      </w:r>
      <w:r w:rsidR="00D94D02" w:rsidRPr="00D94D02">
        <w:rPr>
          <w:rFonts w:ascii="Times New Roman" w:hAnsi="Times New Roman" w:cs="Times New Roman"/>
          <w:sz w:val="24"/>
          <w:szCs w:val="24"/>
        </w:rPr>
        <w:t>l’Unità di crisi del Ministero della Salute è così</w:t>
      </w:r>
      <w:r w:rsidR="00D94D02">
        <w:rPr>
          <w:rFonts w:ascii="Times New Roman" w:hAnsi="Times New Roman" w:cs="Times New Roman"/>
          <w:sz w:val="24"/>
          <w:szCs w:val="24"/>
        </w:rPr>
        <w:t xml:space="preserve"> </w:t>
      </w:r>
      <w:r w:rsidR="00D94D02" w:rsidRPr="00D94D02">
        <w:rPr>
          <w:rFonts w:ascii="Times New Roman" w:hAnsi="Times New Roman" w:cs="Times New Roman"/>
          <w:sz w:val="24"/>
          <w:szCs w:val="24"/>
        </w:rPr>
        <w:t xml:space="preserve">composta: 1) in rappresentanza delle Regioni l’assessore regionale Antonio </w:t>
      </w:r>
      <w:proofErr w:type="spellStart"/>
      <w:r w:rsidR="00D94D02" w:rsidRPr="00D94D02">
        <w:rPr>
          <w:rFonts w:ascii="Times New Roman" w:hAnsi="Times New Roman" w:cs="Times New Roman"/>
          <w:sz w:val="24"/>
          <w:szCs w:val="24"/>
        </w:rPr>
        <w:t>Saitta</w:t>
      </w:r>
      <w:proofErr w:type="spellEnd"/>
      <w:r w:rsidR="00D94D02" w:rsidRPr="00D94D02">
        <w:rPr>
          <w:rFonts w:ascii="Times New Roman" w:hAnsi="Times New Roman" w:cs="Times New Roman"/>
          <w:sz w:val="24"/>
          <w:szCs w:val="24"/>
        </w:rPr>
        <w:t>; 2) il Commissario</w:t>
      </w:r>
      <w:r w:rsidR="00D94D02">
        <w:rPr>
          <w:rFonts w:ascii="Times New Roman" w:hAnsi="Times New Roman" w:cs="Times New Roman"/>
          <w:sz w:val="24"/>
          <w:szCs w:val="24"/>
        </w:rPr>
        <w:t xml:space="preserve"> </w:t>
      </w:r>
      <w:r w:rsidR="00D94D02" w:rsidRPr="00D94D02">
        <w:rPr>
          <w:rFonts w:ascii="Times New Roman" w:hAnsi="Times New Roman" w:cs="Times New Roman"/>
          <w:sz w:val="24"/>
          <w:szCs w:val="24"/>
        </w:rPr>
        <w:t>dell’Istituto Superiore di Sanità Gualtiero Ricciardi;</w:t>
      </w:r>
      <w:r w:rsidR="00D94D02">
        <w:rPr>
          <w:rFonts w:ascii="Times New Roman" w:hAnsi="Times New Roman" w:cs="Times New Roman"/>
          <w:sz w:val="24"/>
          <w:szCs w:val="24"/>
        </w:rPr>
        <w:t xml:space="preserve"> </w:t>
      </w:r>
      <w:r w:rsidR="00D94D02" w:rsidRPr="00D94D02">
        <w:rPr>
          <w:rFonts w:ascii="Times New Roman" w:hAnsi="Times New Roman" w:cs="Times New Roman"/>
          <w:sz w:val="24"/>
          <w:szCs w:val="24"/>
        </w:rPr>
        <w:t>3) il Comandante dei NAS (Nuclei antisofisticazioni</w:t>
      </w:r>
      <w:r w:rsidR="00D94D02">
        <w:rPr>
          <w:rFonts w:ascii="Times New Roman" w:hAnsi="Times New Roman" w:cs="Times New Roman"/>
          <w:sz w:val="24"/>
          <w:szCs w:val="24"/>
        </w:rPr>
        <w:t xml:space="preserve"> </w:t>
      </w:r>
      <w:r w:rsidR="00D94D02" w:rsidRPr="00D94D02">
        <w:rPr>
          <w:rFonts w:ascii="Times New Roman" w:hAnsi="Times New Roman" w:cs="Times New Roman"/>
          <w:sz w:val="24"/>
          <w:szCs w:val="24"/>
        </w:rPr>
        <w:t>e sanità dei carabinieri); 4) il Direttore Generale di</w:t>
      </w:r>
      <w:r w:rsidR="00D94D02">
        <w:rPr>
          <w:rFonts w:ascii="Times New Roman" w:hAnsi="Times New Roman" w:cs="Times New Roman"/>
          <w:sz w:val="24"/>
          <w:szCs w:val="24"/>
        </w:rPr>
        <w:t xml:space="preserve"> </w:t>
      </w:r>
      <w:r w:rsidR="00D94D02" w:rsidRPr="00D94D02">
        <w:rPr>
          <w:rFonts w:ascii="Times New Roman" w:hAnsi="Times New Roman" w:cs="Times New Roman"/>
          <w:sz w:val="24"/>
          <w:szCs w:val="24"/>
        </w:rPr>
        <w:t>AGENAS (Agenzia nazionale per i servizi sanitari</w:t>
      </w:r>
      <w:r w:rsidR="00D94D02">
        <w:rPr>
          <w:rFonts w:ascii="Times New Roman" w:hAnsi="Times New Roman" w:cs="Times New Roman"/>
          <w:sz w:val="24"/>
          <w:szCs w:val="24"/>
        </w:rPr>
        <w:t xml:space="preserve"> </w:t>
      </w:r>
      <w:r w:rsidR="00D94D02" w:rsidRPr="00D94D02">
        <w:rPr>
          <w:rFonts w:ascii="Times New Roman" w:hAnsi="Times New Roman" w:cs="Times New Roman"/>
          <w:sz w:val="24"/>
          <w:szCs w:val="24"/>
        </w:rPr>
        <w:t>regionali); 5) il Direttore Generale della programmazione sanitaria del Dicastero della Salute.</w:t>
      </w:r>
    </w:p>
    <w:p w:rsidR="00D94D02" w:rsidRDefault="00D94D02" w:rsidP="0062647A">
      <w:pPr>
        <w:spacing w:after="0" w:line="240" w:lineRule="auto"/>
        <w:rPr>
          <w:rFonts w:ascii="Times New Roman" w:hAnsi="Times New Roman" w:cs="Times New Roman"/>
          <w:sz w:val="24"/>
          <w:szCs w:val="24"/>
        </w:rPr>
      </w:pPr>
    </w:p>
    <w:p w:rsidR="00D94D02" w:rsidRPr="00D94D02" w:rsidRDefault="00D94D02" w:rsidP="0062647A">
      <w:pPr>
        <w:spacing w:after="0" w:line="240" w:lineRule="auto"/>
        <w:rPr>
          <w:rFonts w:ascii="Times New Roman" w:hAnsi="Times New Roman" w:cs="Times New Roman"/>
          <w:b/>
          <w:sz w:val="24"/>
          <w:szCs w:val="24"/>
        </w:rPr>
      </w:pPr>
      <w:r w:rsidRPr="00D94D02">
        <w:rPr>
          <w:rFonts w:ascii="Times New Roman" w:hAnsi="Times New Roman" w:cs="Times New Roman"/>
          <w:b/>
          <w:sz w:val="24"/>
          <w:szCs w:val="24"/>
        </w:rPr>
        <w:t>SE LA SANITÀ ITALIANADIVENTA PIÙ ELETTRONICA</w:t>
      </w:r>
    </w:p>
    <w:p w:rsidR="00D94D02" w:rsidRPr="00D94D02" w:rsidRDefault="00D94D02" w:rsidP="0062647A">
      <w:pPr>
        <w:spacing w:after="0" w:line="240" w:lineRule="auto"/>
        <w:rPr>
          <w:rFonts w:ascii="Times New Roman" w:hAnsi="Times New Roman" w:cs="Times New Roman"/>
          <w:b/>
          <w:sz w:val="24"/>
          <w:szCs w:val="24"/>
        </w:rPr>
      </w:pPr>
      <w:r w:rsidRPr="00D94D02">
        <w:rPr>
          <w:rFonts w:ascii="Times New Roman" w:hAnsi="Times New Roman" w:cs="Times New Roman"/>
          <w:b/>
          <w:sz w:val="24"/>
          <w:szCs w:val="24"/>
        </w:rPr>
        <w:t>Solo il 13% della popolazione sarebbe dotato di un fascicolo elettronico attivo e solamente il 6% delle cartelle cliniche risulta dematerializzato</w:t>
      </w:r>
    </w:p>
    <w:p w:rsidR="00D94D02" w:rsidRDefault="00D94D02" w:rsidP="0062647A">
      <w:pPr>
        <w:spacing w:after="0" w:line="240" w:lineRule="auto"/>
        <w:rPr>
          <w:rFonts w:ascii="Times New Roman" w:hAnsi="Times New Roman" w:cs="Times New Roman"/>
          <w:sz w:val="24"/>
          <w:szCs w:val="24"/>
        </w:rPr>
      </w:pPr>
      <w:r w:rsidRPr="00D94D02">
        <w:rPr>
          <w:rFonts w:ascii="Times New Roman" w:hAnsi="Times New Roman" w:cs="Times New Roman"/>
          <w:sz w:val="24"/>
          <w:szCs w:val="24"/>
        </w:rPr>
        <w:t>Si scrive “fascicolo sanitario elettronico (FSE)” e</w:t>
      </w:r>
      <w:r>
        <w:rPr>
          <w:rFonts w:ascii="Times New Roman" w:hAnsi="Times New Roman" w:cs="Times New Roman"/>
          <w:sz w:val="24"/>
          <w:szCs w:val="24"/>
        </w:rPr>
        <w:t xml:space="preserve"> </w:t>
      </w:r>
      <w:r w:rsidRPr="00D94D02">
        <w:rPr>
          <w:rFonts w:ascii="Times New Roman" w:hAnsi="Times New Roman" w:cs="Times New Roman"/>
          <w:sz w:val="24"/>
          <w:szCs w:val="24"/>
        </w:rPr>
        <w:t>si intende una carta</w:t>
      </w:r>
      <w:r>
        <w:rPr>
          <w:rFonts w:ascii="Times New Roman" w:hAnsi="Times New Roman" w:cs="Times New Roman"/>
          <w:sz w:val="24"/>
          <w:szCs w:val="24"/>
        </w:rPr>
        <w:t xml:space="preserve"> </w:t>
      </w:r>
      <w:r w:rsidRPr="00D94D02">
        <w:rPr>
          <w:rFonts w:ascii="Times New Roman" w:hAnsi="Times New Roman" w:cs="Times New Roman"/>
          <w:sz w:val="24"/>
          <w:szCs w:val="24"/>
        </w:rPr>
        <w:t>sanitaria dotata di</w:t>
      </w:r>
      <w:r>
        <w:rPr>
          <w:rFonts w:ascii="Times New Roman" w:hAnsi="Times New Roman" w:cs="Times New Roman"/>
          <w:sz w:val="24"/>
          <w:szCs w:val="24"/>
        </w:rPr>
        <w:t xml:space="preserve"> </w:t>
      </w:r>
      <w:r w:rsidRPr="00D94D02">
        <w:rPr>
          <w:rFonts w:ascii="Times New Roman" w:hAnsi="Times New Roman" w:cs="Times New Roman"/>
          <w:sz w:val="24"/>
          <w:szCs w:val="24"/>
        </w:rPr>
        <w:t>chip su cui vengono</w:t>
      </w:r>
      <w:r>
        <w:rPr>
          <w:rFonts w:ascii="Times New Roman" w:hAnsi="Times New Roman" w:cs="Times New Roman"/>
          <w:sz w:val="24"/>
          <w:szCs w:val="24"/>
        </w:rPr>
        <w:t xml:space="preserve"> </w:t>
      </w:r>
      <w:r w:rsidRPr="00D94D02">
        <w:rPr>
          <w:rFonts w:ascii="Times New Roman" w:hAnsi="Times New Roman" w:cs="Times New Roman"/>
          <w:sz w:val="24"/>
          <w:szCs w:val="24"/>
        </w:rPr>
        <w:t>caricati tutti i dati sanitari: dai referti medici all’esito delle</w:t>
      </w:r>
      <w:r>
        <w:rPr>
          <w:rFonts w:ascii="Times New Roman" w:hAnsi="Times New Roman" w:cs="Times New Roman"/>
          <w:sz w:val="24"/>
          <w:szCs w:val="24"/>
        </w:rPr>
        <w:t xml:space="preserve"> </w:t>
      </w:r>
      <w:r w:rsidRPr="00D94D02">
        <w:rPr>
          <w:rFonts w:ascii="Times New Roman" w:hAnsi="Times New Roman" w:cs="Times New Roman"/>
          <w:sz w:val="24"/>
          <w:szCs w:val="24"/>
        </w:rPr>
        <w:t>visite specialistiche</w:t>
      </w:r>
      <w:r>
        <w:rPr>
          <w:rFonts w:ascii="Times New Roman" w:hAnsi="Times New Roman" w:cs="Times New Roman"/>
          <w:sz w:val="24"/>
          <w:szCs w:val="24"/>
        </w:rPr>
        <w:t xml:space="preserve"> </w:t>
      </w:r>
      <w:r w:rsidRPr="00D94D02">
        <w:rPr>
          <w:rFonts w:ascii="Times New Roman" w:hAnsi="Times New Roman" w:cs="Times New Roman"/>
          <w:sz w:val="24"/>
          <w:szCs w:val="24"/>
        </w:rPr>
        <w:t>fino alla prenotazione</w:t>
      </w:r>
      <w:r>
        <w:rPr>
          <w:rFonts w:ascii="Times New Roman" w:hAnsi="Times New Roman" w:cs="Times New Roman"/>
          <w:sz w:val="24"/>
          <w:szCs w:val="24"/>
        </w:rPr>
        <w:t xml:space="preserve"> </w:t>
      </w:r>
      <w:r w:rsidRPr="00D94D02">
        <w:rPr>
          <w:rFonts w:ascii="Times New Roman" w:hAnsi="Times New Roman" w:cs="Times New Roman"/>
          <w:sz w:val="24"/>
          <w:szCs w:val="24"/>
        </w:rPr>
        <w:t>degli esami. Insomma, una notevole</w:t>
      </w:r>
      <w:r>
        <w:rPr>
          <w:rFonts w:ascii="Times New Roman" w:hAnsi="Times New Roman" w:cs="Times New Roman"/>
          <w:sz w:val="24"/>
          <w:szCs w:val="24"/>
        </w:rPr>
        <w:t xml:space="preserve"> </w:t>
      </w:r>
      <w:r w:rsidRPr="00D94D02">
        <w:rPr>
          <w:rFonts w:ascii="Times New Roman" w:hAnsi="Times New Roman" w:cs="Times New Roman"/>
          <w:sz w:val="24"/>
          <w:szCs w:val="24"/>
        </w:rPr>
        <w:t>comodità per il cittadino e un accesso più</w:t>
      </w:r>
      <w:r>
        <w:rPr>
          <w:rFonts w:ascii="Times New Roman" w:hAnsi="Times New Roman" w:cs="Times New Roman"/>
          <w:sz w:val="24"/>
          <w:szCs w:val="24"/>
        </w:rPr>
        <w:t xml:space="preserve"> </w:t>
      </w:r>
      <w:r w:rsidRPr="00D94D02">
        <w:rPr>
          <w:rFonts w:ascii="Times New Roman" w:hAnsi="Times New Roman" w:cs="Times New Roman"/>
          <w:sz w:val="24"/>
          <w:szCs w:val="24"/>
        </w:rPr>
        <w:lastRenderedPageBreak/>
        <w:t>semplice ai dati sanitari da parte dei medici che</w:t>
      </w:r>
      <w:r>
        <w:rPr>
          <w:rFonts w:ascii="Times New Roman" w:hAnsi="Times New Roman" w:cs="Times New Roman"/>
          <w:sz w:val="24"/>
          <w:szCs w:val="24"/>
        </w:rPr>
        <w:t xml:space="preserve"> </w:t>
      </w:r>
      <w:r w:rsidRPr="00D94D02">
        <w:rPr>
          <w:rFonts w:ascii="Times New Roman" w:hAnsi="Times New Roman" w:cs="Times New Roman"/>
          <w:sz w:val="24"/>
          <w:szCs w:val="24"/>
        </w:rPr>
        <w:t>devono effettuare una visita.</w:t>
      </w:r>
      <w:r>
        <w:rPr>
          <w:rFonts w:ascii="Times New Roman" w:hAnsi="Times New Roman" w:cs="Times New Roman"/>
          <w:sz w:val="24"/>
          <w:szCs w:val="24"/>
        </w:rPr>
        <w:t xml:space="preserve"> </w:t>
      </w:r>
      <w:r w:rsidRPr="00D94D02">
        <w:rPr>
          <w:rFonts w:ascii="Times New Roman" w:hAnsi="Times New Roman" w:cs="Times New Roman"/>
          <w:sz w:val="24"/>
          <w:szCs w:val="24"/>
        </w:rPr>
        <w:t>Senonché solo il 13% della popolazione italiana</w:t>
      </w:r>
      <w:r>
        <w:rPr>
          <w:rFonts w:ascii="Times New Roman" w:hAnsi="Times New Roman" w:cs="Times New Roman"/>
          <w:sz w:val="24"/>
          <w:szCs w:val="24"/>
        </w:rPr>
        <w:t xml:space="preserve"> </w:t>
      </w:r>
      <w:r w:rsidRPr="00D94D02">
        <w:rPr>
          <w:rFonts w:ascii="Times New Roman" w:hAnsi="Times New Roman" w:cs="Times New Roman"/>
          <w:sz w:val="24"/>
          <w:szCs w:val="24"/>
        </w:rPr>
        <w:t>sarebbe dotata di un fascicolo attivo, con in testala popolazione della Lombardia, dove circa sei milioni di persone ne farebbero già uso. Seguono, a</w:t>
      </w:r>
      <w:r>
        <w:rPr>
          <w:rFonts w:ascii="Times New Roman" w:hAnsi="Times New Roman" w:cs="Times New Roman"/>
          <w:sz w:val="24"/>
          <w:szCs w:val="24"/>
        </w:rPr>
        <w:t xml:space="preserve"> </w:t>
      </w:r>
      <w:r w:rsidRPr="00D94D02">
        <w:rPr>
          <w:rFonts w:ascii="Times New Roman" w:hAnsi="Times New Roman" w:cs="Times New Roman"/>
          <w:sz w:val="24"/>
          <w:szCs w:val="24"/>
        </w:rPr>
        <w:t>distanza, la Toscana e la regione autonoma di</w:t>
      </w:r>
      <w:r>
        <w:rPr>
          <w:rFonts w:ascii="Times New Roman" w:hAnsi="Times New Roman" w:cs="Times New Roman"/>
          <w:sz w:val="24"/>
          <w:szCs w:val="24"/>
        </w:rPr>
        <w:t xml:space="preserve"> </w:t>
      </w:r>
      <w:r w:rsidRPr="00D94D02">
        <w:rPr>
          <w:rFonts w:ascii="Times New Roman" w:hAnsi="Times New Roman" w:cs="Times New Roman"/>
          <w:sz w:val="24"/>
          <w:szCs w:val="24"/>
        </w:rPr>
        <w:t>Trento (ma ci sono anche l’Emilia Romagna e la</w:t>
      </w:r>
      <w:r>
        <w:rPr>
          <w:rFonts w:ascii="Times New Roman" w:hAnsi="Times New Roman" w:cs="Times New Roman"/>
          <w:sz w:val="24"/>
          <w:szCs w:val="24"/>
        </w:rPr>
        <w:t xml:space="preserve"> </w:t>
      </w:r>
      <w:r w:rsidRPr="00D94D02">
        <w:rPr>
          <w:rFonts w:ascii="Times New Roman" w:hAnsi="Times New Roman" w:cs="Times New Roman"/>
          <w:sz w:val="24"/>
          <w:szCs w:val="24"/>
        </w:rPr>
        <w:t>Sardegna). In tutte le altre regioni il fascicolo sanitario elettronico è in fase di realizzazione, in sperimentazione o è genericamente previsto.</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“Uno dei problemi principali da affrontare - si</w:t>
      </w:r>
      <w:r>
        <w:rPr>
          <w:rFonts w:ascii="Times New Roman" w:hAnsi="Times New Roman" w:cs="Times New Roman"/>
          <w:sz w:val="24"/>
          <w:szCs w:val="24"/>
        </w:rPr>
        <w:t xml:space="preserve"> </w:t>
      </w:r>
      <w:r w:rsidRPr="00D94D02">
        <w:rPr>
          <w:rFonts w:ascii="Times New Roman" w:hAnsi="Times New Roman" w:cs="Times New Roman"/>
          <w:sz w:val="24"/>
          <w:szCs w:val="24"/>
        </w:rPr>
        <w:t>legge in un documento della Presidenza del Consiglio dei Ministri intitolato ‘Strategia per la crescita</w:t>
      </w:r>
      <w:r>
        <w:rPr>
          <w:rFonts w:ascii="Times New Roman" w:hAnsi="Times New Roman" w:cs="Times New Roman"/>
          <w:sz w:val="24"/>
          <w:szCs w:val="24"/>
        </w:rPr>
        <w:t xml:space="preserve"> </w:t>
      </w:r>
      <w:r w:rsidRPr="00D94D02">
        <w:rPr>
          <w:rFonts w:ascii="Times New Roman" w:hAnsi="Times New Roman" w:cs="Times New Roman"/>
          <w:sz w:val="24"/>
          <w:szCs w:val="24"/>
        </w:rPr>
        <w:t>digitale’ - per arrivare ad una completa diffusione</w:t>
      </w:r>
      <w:r>
        <w:rPr>
          <w:rFonts w:ascii="Times New Roman" w:hAnsi="Times New Roman" w:cs="Times New Roman"/>
          <w:sz w:val="24"/>
          <w:szCs w:val="24"/>
        </w:rPr>
        <w:t xml:space="preserve"> </w:t>
      </w:r>
      <w:r w:rsidRPr="00D94D02">
        <w:rPr>
          <w:rFonts w:ascii="Times New Roman" w:hAnsi="Times New Roman" w:cs="Times New Roman"/>
          <w:sz w:val="24"/>
          <w:szCs w:val="24"/>
        </w:rPr>
        <w:t>del FSE rimane il livello di informatizzazione delle</w:t>
      </w:r>
      <w:r>
        <w:rPr>
          <w:rFonts w:ascii="Times New Roman" w:hAnsi="Times New Roman" w:cs="Times New Roman"/>
          <w:sz w:val="24"/>
          <w:szCs w:val="24"/>
        </w:rPr>
        <w:t xml:space="preserve"> </w:t>
      </w:r>
      <w:r w:rsidRPr="00D94D02">
        <w:rPr>
          <w:rFonts w:ascii="Times New Roman" w:hAnsi="Times New Roman" w:cs="Times New Roman"/>
          <w:sz w:val="24"/>
          <w:szCs w:val="24"/>
        </w:rPr>
        <w:t>aziende sanitarie sul territorio: l’Osservatorio sulla</w:t>
      </w:r>
      <w:r>
        <w:rPr>
          <w:rFonts w:ascii="Times New Roman" w:hAnsi="Times New Roman" w:cs="Times New Roman"/>
          <w:sz w:val="24"/>
          <w:szCs w:val="24"/>
        </w:rPr>
        <w:t xml:space="preserve"> </w:t>
      </w:r>
      <w:r w:rsidRPr="00D94D02">
        <w:rPr>
          <w:rFonts w:ascii="Times New Roman" w:hAnsi="Times New Roman" w:cs="Times New Roman"/>
          <w:sz w:val="24"/>
          <w:szCs w:val="24"/>
        </w:rPr>
        <w:t>sanità elettronica del Politecnico di Milano segnala</w:t>
      </w:r>
      <w:r>
        <w:rPr>
          <w:rFonts w:ascii="Times New Roman" w:hAnsi="Times New Roman" w:cs="Times New Roman"/>
          <w:sz w:val="24"/>
          <w:szCs w:val="24"/>
        </w:rPr>
        <w:t xml:space="preserve"> </w:t>
      </w:r>
      <w:r w:rsidRPr="00D94D02">
        <w:rPr>
          <w:rFonts w:ascii="Times New Roman" w:hAnsi="Times New Roman" w:cs="Times New Roman"/>
          <w:sz w:val="24"/>
          <w:szCs w:val="24"/>
        </w:rPr>
        <w:t>infatti che solo il 6% delle cartelle cliniche in Italia è dematerializzato”.</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Ora il governo italiano intende dare un’accelerata decisa: entro novembre 2015 (salvo proroghe)tutte le aziende locali dovranno, ad esempio, rendere disponibili i referti in formato digitale. Vengono indicate però anche altre scadenze: se il</w:t>
      </w:r>
      <w:r>
        <w:rPr>
          <w:rFonts w:ascii="Times New Roman" w:hAnsi="Times New Roman" w:cs="Times New Roman"/>
          <w:sz w:val="24"/>
          <w:szCs w:val="24"/>
        </w:rPr>
        <w:t xml:space="preserve"> </w:t>
      </w:r>
      <w:r w:rsidRPr="00D94D02">
        <w:rPr>
          <w:rFonts w:ascii="Times New Roman" w:hAnsi="Times New Roman" w:cs="Times New Roman"/>
          <w:sz w:val="24"/>
          <w:szCs w:val="24"/>
        </w:rPr>
        <w:t>Fascicolo sanitario elettronico dovrebbe diventare</w:t>
      </w:r>
      <w:r>
        <w:rPr>
          <w:rFonts w:ascii="Times New Roman" w:hAnsi="Times New Roman" w:cs="Times New Roman"/>
          <w:sz w:val="24"/>
          <w:szCs w:val="24"/>
        </w:rPr>
        <w:t xml:space="preserve"> </w:t>
      </w:r>
      <w:r w:rsidRPr="00D94D02">
        <w:rPr>
          <w:rFonts w:ascii="Times New Roman" w:hAnsi="Times New Roman" w:cs="Times New Roman"/>
          <w:sz w:val="24"/>
          <w:szCs w:val="24"/>
        </w:rPr>
        <w:t>una realtà diffusa entro il biennio 2016</w:t>
      </w:r>
      <w:r w:rsidR="009F7E03">
        <w:rPr>
          <w:rFonts w:ascii="Times New Roman" w:hAnsi="Times New Roman" w:cs="Times New Roman"/>
          <w:sz w:val="24"/>
          <w:szCs w:val="24"/>
        </w:rPr>
        <w:t>-</w:t>
      </w:r>
      <w:r w:rsidRPr="00D94D02">
        <w:rPr>
          <w:rFonts w:ascii="Times New Roman" w:hAnsi="Times New Roman" w:cs="Times New Roman"/>
          <w:sz w:val="24"/>
          <w:szCs w:val="24"/>
        </w:rPr>
        <w:t>’17, per le</w:t>
      </w:r>
      <w:r>
        <w:rPr>
          <w:rFonts w:ascii="Times New Roman" w:hAnsi="Times New Roman" w:cs="Times New Roman"/>
          <w:sz w:val="24"/>
          <w:szCs w:val="24"/>
        </w:rPr>
        <w:t xml:space="preserve"> </w:t>
      </w:r>
      <w:r w:rsidRPr="00D94D02">
        <w:rPr>
          <w:rFonts w:ascii="Times New Roman" w:hAnsi="Times New Roman" w:cs="Times New Roman"/>
          <w:sz w:val="24"/>
          <w:szCs w:val="24"/>
        </w:rPr>
        <w:t>ricette digitali e la dematerializzazione dei referti e</w:t>
      </w:r>
      <w:r>
        <w:rPr>
          <w:rFonts w:ascii="Times New Roman" w:hAnsi="Times New Roman" w:cs="Times New Roman"/>
          <w:sz w:val="24"/>
          <w:szCs w:val="24"/>
        </w:rPr>
        <w:t xml:space="preserve"> </w:t>
      </w:r>
      <w:r w:rsidRPr="00D94D02">
        <w:rPr>
          <w:rFonts w:ascii="Times New Roman" w:hAnsi="Times New Roman" w:cs="Times New Roman"/>
          <w:sz w:val="24"/>
          <w:szCs w:val="24"/>
        </w:rPr>
        <w:t>cartelle cliniche si punta, di fatto, al prossimo anno.</w:t>
      </w:r>
      <w:r>
        <w:rPr>
          <w:rFonts w:ascii="Times New Roman" w:hAnsi="Times New Roman" w:cs="Times New Roman"/>
          <w:sz w:val="24"/>
          <w:szCs w:val="24"/>
        </w:rPr>
        <w:t xml:space="preserve"> </w:t>
      </w:r>
      <w:r w:rsidRPr="00D94D02">
        <w:rPr>
          <w:rFonts w:ascii="Times New Roman" w:hAnsi="Times New Roman" w:cs="Times New Roman"/>
          <w:sz w:val="24"/>
          <w:szCs w:val="24"/>
        </w:rPr>
        <w:t>Per poter effettuare su ampia scala prenotazioni di</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visite ed esami in tutte le strutture via internet bisognerà aspettare, invece, il 2017. Questo passaggio comporterà, nonostante gli investimenti iniziali,</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“consistenti risparmi sulla spesa pubblica”.</w:t>
      </w:r>
    </w:p>
    <w:p w:rsidR="00D94D02" w:rsidRDefault="00D94D02" w:rsidP="0062647A">
      <w:pPr>
        <w:spacing w:after="0" w:line="240" w:lineRule="auto"/>
        <w:rPr>
          <w:rFonts w:ascii="Times New Roman" w:hAnsi="Times New Roman" w:cs="Times New Roman"/>
          <w:sz w:val="24"/>
          <w:szCs w:val="24"/>
        </w:rPr>
      </w:pPr>
    </w:p>
    <w:p w:rsidR="00D94D02" w:rsidRPr="00D94D02" w:rsidRDefault="00D94D02" w:rsidP="0062647A">
      <w:pPr>
        <w:spacing w:after="0" w:line="240" w:lineRule="auto"/>
        <w:rPr>
          <w:rFonts w:ascii="Times New Roman" w:hAnsi="Times New Roman" w:cs="Times New Roman"/>
          <w:b/>
          <w:sz w:val="24"/>
          <w:szCs w:val="24"/>
        </w:rPr>
      </w:pPr>
      <w:r w:rsidRPr="00D94D02">
        <w:rPr>
          <w:rFonts w:ascii="Times New Roman" w:hAnsi="Times New Roman" w:cs="Times New Roman"/>
          <w:b/>
          <w:sz w:val="24"/>
          <w:szCs w:val="24"/>
        </w:rPr>
        <w:t>QUANDO LA CORNEA È PROTAGONISTA</w:t>
      </w:r>
    </w:p>
    <w:p w:rsidR="00D94D02" w:rsidRPr="00D94D02" w:rsidRDefault="00D94D02" w:rsidP="0062647A">
      <w:pPr>
        <w:spacing w:after="0" w:line="240" w:lineRule="auto"/>
        <w:rPr>
          <w:rFonts w:ascii="Times New Roman" w:hAnsi="Times New Roman" w:cs="Times New Roman"/>
          <w:b/>
          <w:sz w:val="24"/>
          <w:szCs w:val="24"/>
        </w:rPr>
      </w:pPr>
      <w:r w:rsidRPr="00D94D02">
        <w:rPr>
          <w:rFonts w:ascii="Times New Roman" w:hAnsi="Times New Roman" w:cs="Times New Roman"/>
          <w:b/>
          <w:sz w:val="24"/>
          <w:szCs w:val="24"/>
        </w:rPr>
        <w:t>Dal 19 al 21 febbraio si è tenuto presso il</w:t>
      </w:r>
      <w:r w:rsidR="009F7E03">
        <w:rPr>
          <w:rFonts w:ascii="Times New Roman" w:hAnsi="Times New Roman" w:cs="Times New Roman"/>
          <w:b/>
          <w:sz w:val="24"/>
          <w:szCs w:val="24"/>
        </w:rPr>
        <w:t xml:space="preserve"> </w:t>
      </w:r>
      <w:r w:rsidRPr="00D94D02">
        <w:rPr>
          <w:rFonts w:ascii="Times New Roman" w:hAnsi="Times New Roman" w:cs="Times New Roman"/>
          <w:b/>
          <w:sz w:val="24"/>
          <w:szCs w:val="24"/>
        </w:rPr>
        <w:t xml:space="preserve">Policlinico A. Gemelli il XIX Congresso Nazionale della Società Italiana Trapianto di Cornea </w:t>
      </w:r>
    </w:p>
    <w:p w:rsidR="00D94D02" w:rsidRDefault="00D94D02" w:rsidP="0062647A">
      <w:pPr>
        <w:spacing w:after="0" w:line="240" w:lineRule="auto"/>
        <w:rPr>
          <w:rFonts w:ascii="Times New Roman" w:hAnsi="Times New Roman" w:cs="Times New Roman"/>
          <w:sz w:val="24"/>
          <w:szCs w:val="24"/>
        </w:rPr>
      </w:pPr>
      <w:r w:rsidRPr="00D94D02">
        <w:rPr>
          <w:rFonts w:ascii="Times New Roman" w:hAnsi="Times New Roman" w:cs="Times New Roman"/>
          <w:sz w:val="24"/>
          <w:szCs w:val="24"/>
        </w:rPr>
        <w:t>La cornea è “salita” sul grande “palcoscenico</w:t>
      </w:r>
      <w:r>
        <w:rPr>
          <w:rFonts w:ascii="Times New Roman" w:hAnsi="Times New Roman" w:cs="Times New Roman"/>
          <w:sz w:val="24"/>
          <w:szCs w:val="24"/>
        </w:rPr>
        <w:t xml:space="preserve"> </w:t>
      </w:r>
      <w:r w:rsidRPr="00D94D02">
        <w:rPr>
          <w:rFonts w:ascii="Times New Roman" w:hAnsi="Times New Roman" w:cs="Times New Roman"/>
          <w:sz w:val="24"/>
          <w:szCs w:val="24"/>
        </w:rPr>
        <w:t>scientifico internazionale”. Dal 19 al 21 febbraio2015 si è tenuto, presso l’Università Cattolica del</w:t>
      </w:r>
      <w:r>
        <w:rPr>
          <w:rFonts w:ascii="Times New Roman" w:hAnsi="Times New Roman" w:cs="Times New Roman"/>
          <w:sz w:val="24"/>
          <w:szCs w:val="24"/>
        </w:rPr>
        <w:t xml:space="preserve"> </w:t>
      </w:r>
      <w:r w:rsidRPr="00D94D02">
        <w:rPr>
          <w:rFonts w:ascii="Times New Roman" w:hAnsi="Times New Roman" w:cs="Times New Roman"/>
          <w:sz w:val="24"/>
          <w:szCs w:val="24"/>
        </w:rPr>
        <w:t>Sacro Cuore-Policlinico A. Gemelli di Roma, il</w:t>
      </w:r>
      <w:r>
        <w:rPr>
          <w:rFonts w:ascii="Times New Roman" w:hAnsi="Times New Roman" w:cs="Times New Roman"/>
          <w:sz w:val="24"/>
          <w:szCs w:val="24"/>
        </w:rPr>
        <w:t xml:space="preserve"> </w:t>
      </w:r>
      <w:r w:rsidRPr="00D94D02">
        <w:rPr>
          <w:rFonts w:ascii="Times New Roman" w:hAnsi="Times New Roman" w:cs="Times New Roman"/>
          <w:sz w:val="24"/>
          <w:szCs w:val="24"/>
        </w:rPr>
        <w:t>XIX Congresso Nazionale della Società Italiana</w:t>
      </w:r>
      <w:r>
        <w:rPr>
          <w:rFonts w:ascii="Times New Roman" w:hAnsi="Times New Roman" w:cs="Times New Roman"/>
          <w:sz w:val="24"/>
          <w:szCs w:val="24"/>
        </w:rPr>
        <w:t xml:space="preserve"> </w:t>
      </w:r>
      <w:r w:rsidRPr="00D94D02">
        <w:rPr>
          <w:rFonts w:ascii="Times New Roman" w:hAnsi="Times New Roman" w:cs="Times New Roman"/>
          <w:sz w:val="24"/>
          <w:szCs w:val="24"/>
        </w:rPr>
        <w:t>Trapianto di Cornea (</w:t>
      </w:r>
      <w:proofErr w:type="spellStart"/>
      <w:r w:rsidRPr="00D94D02">
        <w:rPr>
          <w:rFonts w:ascii="Times New Roman" w:hAnsi="Times New Roman" w:cs="Times New Roman"/>
          <w:sz w:val="24"/>
          <w:szCs w:val="24"/>
        </w:rPr>
        <w:t>Sitrac</w:t>
      </w:r>
      <w:proofErr w:type="spellEnd"/>
      <w:r w:rsidRPr="00D94D02">
        <w:rPr>
          <w:rFonts w:ascii="Times New Roman" w:hAnsi="Times New Roman" w:cs="Times New Roman"/>
          <w:sz w:val="24"/>
          <w:szCs w:val="24"/>
        </w:rPr>
        <w:t>)</w:t>
      </w:r>
      <w:r w:rsidRPr="00D94D02">
        <w:rPr>
          <w:rFonts w:ascii="Times New Roman" w:hAnsi="Times New Roman" w:cs="Times New Roman"/>
          <w:sz w:val="16"/>
          <w:szCs w:val="24"/>
          <w:vertAlign w:val="superscript"/>
        </w:rPr>
        <w:t>2</w:t>
      </w:r>
      <w:r w:rsidRPr="00D94D02">
        <w:rPr>
          <w:rFonts w:ascii="Times New Roman" w:hAnsi="Times New Roman" w:cs="Times New Roman"/>
          <w:sz w:val="24"/>
          <w:szCs w:val="24"/>
        </w:rPr>
        <w:t>. Molti esperti di alto</w:t>
      </w:r>
    </w:p>
    <w:p w:rsidR="000635FA" w:rsidRDefault="00D94D02" w:rsidP="0062647A">
      <w:pPr>
        <w:spacing w:after="0" w:line="240" w:lineRule="auto"/>
        <w:rPr>
          <w:rFonts w:ascii="Times New Roman" w:hAnsi="Times New Roman" w:cs="Times New Roman"/>
          <w:sz w:val="24"/>
          <w:szCs w:val="24"/>
        </w:rPr>
      </w:pPr>
      <w:r w:rsidRPr="00D94D02">
        <w:rPr>
          <w:rFonts w:ascii="Times New Roman" w:hAnsi="Times New Roman" w:cs="Times New Roman"/>
          <w:sz w:val="24"/>
          <w:szCs w:val="24"/>
        </w:rPr>
        <w:t>livello si sono incontrati per illustrare e discutere di tutte le novità più interessanti riguardo alla</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superficie oculare, alle sue patologie e alle ultime terapie. In totale sono stati stimati circa 800</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partecipanti.</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Si è parlato anche di cheratoplastica e delle nuove tecniche di</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trapianto parziale (“lamellare”).</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Tra gli altri argomenti trattati c’è stato il cheratocono</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 xml:space="preserve">e la tecnica del </w:t>
      </w:r>
      <w:r w:rsidRPr="000635FA">
        <w:rPr>
          <w:rFonts w:ascii="Times New Roman" w:hAnsi="Times New Roman" w:cs="Times New Roman"/>
          <w:i/>
          <w:sz w:val="24"/>
          <w:szCs w:val="24"/>
        </w:rPr>
        <w:t>cross-</w:t>
      </w:r>
      <w:proofErr w:type="spellStart"/>
      <w:r w:rsidRPr="000635FA">
        <w:rPr>
          <w:rFonts w:ascii="Times New Roman" w:hAnsi="Times New Roman" w:cs="Times New Roman"/>
          <w:i/>
          <w:sz w:val="24"/>
          <w:szCs w:val="24"/>
        </w:rPr>
        <w:t>linking</w:t>
      </w:r>
      <w:proofErr w:type="spellEnd"/>
      <w:r w:rsidRPr="00D94D02">
        <w:rPr>
          <w:rFonts w:ascii="Times New Roman" w:hAnsi="Times New Roman" w:cs="Times New Roman"/>
          <w:sz w:val="24"/>
          <w:szCs w:val="24"/>
        </w:rPr>
        <w:t xml:space="preserve"> per rinforzare la cornea</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e contenerne la deformazione. Ci sono stati, inoltre,</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interventi sull’utilizzo delle cellule staminali (ad</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esempio in caso di causticazioni), di traumi oculari</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e complicazioni legate agli interventi chirurgici. Non</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poteva naturalmente mancare la chirurgia in diretta,</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già proposta in precedenti occasioni: sono stati trasmessi dal Policlinico Gemelli diversi interventi</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anche effettuati con tecniche innovative. Tra le letture magistrali segnaliamo quella di</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Harminder S. Dua</w:t>
      </w:r>
      <w:r w:rsidRPr="000635FA">
        <w:rPr>
          <w:rFonts w:ascii="Times New Roman" w:hAnsi="Times New Roman" w:cs="Times New Roman"/>
          <w:sz w:val="16"/>
          <w:szCs w:val="24"/>
          <w:vertAlign w:val="superscript"/>
        </w:rPr>
        <w:t>3</w:t>
      </w:r>
      <w:r w:rsidRPr="00D94D02">
        <w:rPr>
          <w:rFonts w:ascii="Times New Roman" w:hAnsi="Times New Roman" w:cs="Times New Roman"/>
          <w:sz w:val="24"/>
          <w:szCs w:val="24"/>
        </w:rPr>
        <w:t>, docente presso l’Università di</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Nottingham (Inghilterra), che ha individuato uno</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strato corneale che prende il suo nome.</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Sono innumerevoli gli argomenti trattati, tra cui</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 xml:space="preserve">il glaucoma. La </w:t>
      </w:r>
      <w:r w:rsidR="000635FA">
        <w:rPr>
          <w:rFonts w:ascii="Times New Roman" w:hAnsi="Times New Roman" w:cs="Times New Roman"/>
          <w:sz w:val="24"/>
          <w:szCs w:val="24"/>
        </w:rPr>
        <w:t>relazione del prof. Emilio Bale</w:t>
      </w:r>
      <w:r w:rsidRPr="00D94D02">
        <w:rPr>
          <w:rFonts w:ascii="Times New Roman" w:hAnsi="Times New Roman" w:cs="Times New Roman"/>
          <w:sz w:val="24"/>
          <w:szCs w:val="24"/>
        </w:rPr>
        <w:t>strazzi (già Direttore della Clinica Oculistica Policlinico A. Gemelli di Roma) e della dott.ssa Ilaria</w:t>
      </w:r>
      <w:r w:rsidR="000635FA">
        <w:rPr>
          <w:rFonts w:ascii="Times New Roman" w:hAnsi="Times New Roman" w:cs="Times New Roman"/>
          <w:sz w:val="24"/>
          <w:szCs w:val="24"/>
        </w:rPr>
        <w:t xml:space="preserve"> </w:t>
      </w:r>
      <w:proofErr w:type="spellStart"/>
      <w:r w:rsidRPr="00D94D02">
        <w:rPr>
          <w:rFonts w:ascii="Times New Roman" w:hAnsi="Times New Roman" w:cs="Times New Roman"/>
          <w:sz w:val="24"/>
          <w:szCs w:val="24"/>
        </w:rPr>
        <w:t>Giannico</w:t>
      </w:r>
      <w:proofErr w:type="spellEnd"/>
      <w:r w:rsidRPr="00D94D02">
        <w:rPr>
          <w:rFonts w:ascii="Times New Roman" w:hAnsi="Times New Roman" w:cs="Times New Roman"/>
          <w:sz w:val="24"/>
          <w:szCs w:val="24"/>
        </w:rPr>
        <w:t xml:space="preserve"> ha evidenziato come questa patologia rappresenti “un fattore di rischio elevato per il fallimento del trapianto di cornea e per il rigetto”.</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Infatti - a tre anni dall’intervento chirurgico - si registra il 71% di sopravvivenza del lembo corneale</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trapiantato nei glaucomatosi contro l’89%</w:t>
      </w:r>
      <w:r w:rsidRPr="000635FA">
        <w:rPr>
          <w:rFonts w:ascii="Times New Roman" w:hAnsi="Times New Roman" w:cs="Times New Roman"/>
          <w:sz w:val="16"/>
          <w:szCs w:val="24"/>
          <w:vertAlign w:val="superscript"/>
        </w:rPr>
        <w:t>4</w:t>
      </w:r>
      <w:r w:rsidRPr="00D94D02">
        <w:rPr>
          <w:rFonts w:ascii="Times New Roman" w:hAnsi="Times New Roman" w:cs="Times New Roman"/>
          <w:sz w:val="24"/>
          <w:szCs w:val="24"/>
        </w:rPr>
        <w:t>. Inoltre,</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“il glaucoma costituisce una delle complicanze</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post-operatorie più frequenti dopo la cheratoplastica perforante (PKP)” (trapianto a tutto spessore),</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 xml:space="preserve">mentre minori rischi si corrono con i trapianti lamellari anteriori e quelli endoteliali. Anche precedenti traumi oculari e la </w:t>
      </w:r>
      <w:proofErr w:type="spellStart"/>
      <w:r w:rsidRPr="00D94D02">
        <w:rPr>
          <w:rFonts w:ascii="Times New Roman" w:hAnsi="Times New Roman" w:cs="Times New Roman"/>
          <w:sz w:val="24"/>
          <w:szCs w:val="24"/>
        </w:rPr>
        <w:t>cheratopatia</w:t>
      </w:r>
      <w:proofErr w:type="spellEnd"/>
      <w:r w:rsidRPr="00D94D02">
        <w:rPr>
          <w:rFonts w:ascii="Times New Roman" w:hAnsi="Times New Roman" w:cs="Times New Roman"/>
          <w:sz w:val="24"/>
          <w:szCs w:val="24"/>
        </w:rPr>
        <w:t xml:space="preserve"> bollosa costituiscono fattori</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di rischio di un glaucoma post-operatorio (PKP), così come l’infiammazione post-operatoria,</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infezioni erpetiche, ulcere e perforazioni corneali nonché la chirurgia concomitante</w:t>
      </w:r>
      <w:r w:rsidRPr="000635FA">
        <w:rPr>
          <w:rFonts w:ascii="Times New Roman" w:hAnsi="Times New Roman" w:cs="Times New Roman"/>
          <w:sz w:val="16"/>
          <w:szCs w:val="24"/>
          <w:vertAlign w:val="superscript"/>
        </w:rPr>
        <w:t>5</w:t>
      </w:r>
      <w:r w:rsidRPr="00D94D02">
        <w:rPr>
          <w:rFonts w:ascii="Times New Roman" w:hAnsi="Times New Roman" w:cs="Times New Roman"/>
          <w:sz w:val="24"/>
          <w:szCs w:val="24"/>
        </w:rPr>
        <w:t>. “Le nuove</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tecniche di trapianto corneale lamellare offrono il vantaggio di</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modificare minimamente l’architettura angolare</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 xml:space="preserve">(con minore rischio di glaucoma, </w:t>
      </w:r>
      <w:r w:rsidRPr="000635FA">
        <w:rPr>
          <w:rFonts w:ascii="Times New Roman" w:hAnsi="Times New Roman" w:cs="Times New Roman"/>
          <w:i/>
          <w:sz w:val="24"/>
          <w:szCs w:val="24"/>
        </w:rPr>
        <w:t>ndr</w:t>
      </w:r>
      <w:r w:rsidRPr="00D94D02">
        <w:rPr>
          <w:rFonts w:ascii="Times New Roman" w:hAnsi="Times New Roman" w:cs="Times New Roman"/>
          <w:sz w:val="24"/>
          <w:szCs w:val="24"/>
        </w:rPr>
        <w:t>); l’utilizzo</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della tecnologia laser a femtosecondi consente di</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variare la geometria del lembo donatore e del letto</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ricevente, con minore necessità di suture e la possibilità di utilizzo di colle tissutali”.</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Per quanto riguarda il laser a femtosecondi per</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correggere, ad esempio, la miopia la relazione più</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analitica è stata quella del prof. Leonardo Mastropasqua (Università G. d’Annunzio di Chieti-Pescara), che ha parlato, in particolare, della sua</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 xml:space="preserve">applicazione nella chirurgia rifrattiva </w:t>
      </w:r>
      <w:proofErr w:type="spellStart"/>
      <w:r w:rsidRPr="00D94D02">
        <w:rPr>
          <w:rFonts w:ascii="Times New Roman" w:hAnsi="Times New Roman" w:cs="Times New Roman"/>
          <w:sz w:val="24"/>
          <w:szCs w:val="24"/>
        </w:rPr>
        <w:lastRenderedPageBreak/>
        <w:t>intrastromale</w:t>
      </w:r>
      <w:proofErr w:type="spellEnd"/>
      <w:r w:rsidR="000635FA">
        <w:rPr>
          <w:rFonts w:ascii="Times New Roman" w:hAnsi="Times New Roman" w:cs="Times New Roman"/>
          <w:sz w:val="24"/>
          <w:szCs w:val="24"/>
        </w:rPr>
        <w:t xml:space="preserve"> </w:t>
      </w:r>
      <w:r w:rsidRPr="00D94D02">
        <w:rPr>
          <w:rFonts w:ascii="Times New Roman" w:hAnsi="Times New Roman" w:cs="Times New Roman"/>
          <w:sz w:val="24"/>
          <w:szCs w:val="24"/>
        </w:rPr>
        <w:t xml:space="preserve">laser (creazione del </w:t>
      </w:r>
      <w:r w:rsidRPr="000635FA">
        <w:rPr>
          <w:rFonts w:ascii="Times New Roman" w:hAnsi="Times New Roman" w:cs="Times New Roman"/>
          <w:i/>
          <w:sz w:val="24"/>
          <w:szCs w:val="24"/>
        </w:rPr>
        <w:t>flap</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ovvero dello sportello corneale). Nella nuova era della chirurgia questo tipo</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 xml:space="preserve">d’intervento laser è, ha assicurato </w:t>
      </w:r>
      <w:proofErr w:type="spellStart"/>
      <w:r w:rsidRPr="00D94D02">
        <w:rPr>
          <w:rFonts w:ascii="Times New Roman" w:hAnsi="Times New Roman" w:cs="Times New Roman"/>
          <w:sz w:val="24"/>
          <w:szCs w:val="24"/>
        </w:rPr>
        <w:t>Mastropasqua,“minimamente</w:t>
      </w:r>
      <w:proofErr w:type="spellEnd"/>
      <w:r w:rsidRPr="00D94D02">
        <w:rPr>
          <w:rFonts w:ascii="Times New Roman" w:hAnsi="Times New Roman" w:cs="Times New Roman"/>
          <w:sz w:val="24"/>
          <w:szCs w:val="24"/>
        </w:rPr>
        <w:t xml:space="preserve"> invasivo”, “indolore” ed “estremamente preciso e stabile nelle correzioni delle miopie elevate”. Inoltre consente una migliore</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preservazione delle caratteristiche biomeccaniche</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 xml:space="preserve">della cornea nonché della sua qualità ottica (proprietà polarimetriche dello stroma).Dal canto suo il prof. Luca </w:t>
      </w:r>
      <w:proofErr w:type="spellStart"/>
      <w:r w:rsidRPr="00D94D02">
        <w:rPr>
          <w:rFonts w:ascii="Times New Roman" w:hAnsi="Times New Roman" w:cs="Times New Roman"/>
          <w:sz w:val="24"/>
          <w:szCs w:val="24"/>
        </w:rPr>
        <w:t>Buzzonetti</w:t>
      </w:r>
      <w:proofErr w:type="spellEnd"/>
      <w:r w:rsidRPr="00D94D02">
        <w:rPr>
          <w:rFonts w:ascii="Times New Roman" w:hAnsi="Times New Roman" w:cs="Times New Roman"/>
          <w:sz w:val="24"/>
          <w:szCs w:val="24"/>
        </w:rPr>
        <w:t xml:space="preserve"> ha tenuto</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una relazione sulla “ricerca del piano profondo</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nella cheratoplastica lamellare anteriore: procedura</w:t>
      </w:r>
      <w:r w:rsidR="009F7E03">
        <w:rPr>
          <w:rFonts w:ascii="Times New Roman" w:hAnsi="Times New Roman" w:cs="Times New Roman"/>
          <w:sz w:val="24"/>
          <w:szCs w:val="24"/>
        </w:rPr>
        <w:t xml:space="preserve"> </w:t>
      </w:r>
      <w:proofErr w:type="spellStart"/>
      <w:r w:rsidRPr="00D94D02">
        <w:rPr>
          <w:rFonts w:ascii="Times New Roman" w:hAnsi="Times New Roman" w:cs="Times New Roman"/>
          <w:sz w:val="24"/>
          <w:szCs w:val="24"/>
        </w:rPr>
        <w:t>femtoassistita</w:t>
      </w:r>
      <w:proofErr w:type="spellEnd"/>
      <w:r w:rsidRPr="00D94D02">
        <w:rPr>
          <w:rFonts w:ascii="Times New Roman" w:hAnsi="Times New Roman" w:cs="Times New Roman"/>
          <w:sz w:val="24"/>
          <w:szCs w:val="24"/>
        </w:rPr>
        <w:t>”, dunque che richiede l’ausilio del</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laser a femtosecondi (ultrarapido). In particolare il</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Direttore della Clinica Oculistica dell’Ospedale</w:t>
      </w:r>
      <w:r w:rsidR="000635FA">
        <w:rPr>
          <w:rFonts w:ascii="Times New Roman" w:hAnsi="Times New Roman" w:cs="Times New Roman"/>
          <w:sz w:val="24"/>
          <w:szCs w:val="24"/>
        </w:rPr>
        <w:t xml:space="preserve"> </w:t>
      </w:r>
      <w:r w:rsidRPr="00D94D02">
        <w:rPr>
          <w:rFonts w:ascii="Times New Roman" w:hAnsi="Times New Roman" w:cs="Times New Roman"/>
          <w:sz w:val="24"/>
          <w:szCs w:val="24"/>
        </w:rPr>
        <w:t xml:space="preserve">Bambino Gesù di Roma si è concentrato su una tecnica chiamata </w:t>
      </w:r>
      <w:r w:rsidRPr="000635FA">
        <w:rPr>
          <w:rFonts w:ascii="Times New Roman" w:hAnsi="Times New Roman" w:cs="Times New Roman"/>
          <w:i/>
          <w:sz w:val="24"/>
          <w:szCs w:val="24"/>
        </w:rPr>
        <w:t>Big-</w:t>
      </w:r>
      <w:proofErr w:type="spellStart"/>
      <w:r w:rsidRPr="000635FA">
        <w:rPr>
          <w:rFonts w:ascii="Times New Roman" w:hAnsi="Times New Roman" w:cs="Times New Roman"/>
          <w:i/>
          <w:sz w:val="24"/>
          <w:szCs w:val="24"/>
        </w:rPr>
        <w:t>Bubble</w:t>
      </w:r>
      <w:proofErr w:type="spellEnd"/>
      <w:r w:rsidRPr="000635FA">
        <w:rPr>
          <w:rFonts w:ascii="Times New Roman" w:hAnsi="Times New Roman" w:cs="Times New Roman"/>
          <w:i/>
          <w:sz w:val="24"/>
          <w:szCs w:val="24"/>
        </w:rPr>
        <w:t xml:space="preserve"> Full </w:t>
      </w:r>
      <w:proofErr w:type="spellStart"/>
      <w:r w:rsidRPr="000635FA">
        <w:rPr>
          <w:rFonts w:ascii="Times New Roman" w:hAnsi="Times New Roman" w:cs="Times New Roman"/>
          <w:i/>
          <w:sz w:val="24"/>
          <w:szCs w:val="24"/>
        </w:rPr>
        <w:t>Femto</w:t>
      </w:r>
      <w:proofErr w:type="spellEnd"/>
      <w:r w:rsidR="000635FA">
        <w:rPr>
          <w:rFonts w:ascii="Times New Roman" w:hAnsi="Times New Roman" w:cs="Times New Roman"/>
          <w:sz w:val="24"/>
          <w:szCs w:val="24"/>
        </w:rPr>
        <w:t xml:space="preserve"> </w:t>
      </w:r>
      <w:r w:rsidRPr="00D94D02">
        <w:rPr>
          <w:rFonts w:ascii="Times New Roman" w:hAnsi="Times New Roman" w:cs="Times New Roman"/>
          <w:sz w:val="24"/>
          <w:szCs w:val="24"/>
        </w:rPr>
        <w:t>(BBFF)</w:t>
      </w:r>
      <w:r w:rsidRPr="000635FA">
        <w:rPr>
          <w:rFonts w:ascii="Times New Roman" w:hAnsi="Times New Roman" w:cs="Times New Roman"/>
          <w:sz w:val="16"/>
          <w:szCs w:val="24"/>
          <w:vertAlign w:val="superscript"/>
        </w:rPr>
        <w:t>6</w:t>
      </w:r>
      <w:r w:rsidRPr="00D94D02">
        <w:rPr>
          <w:rFonts w:ascii="Times New Roman" w:hAnsi="Times New Roman" w:cs="Times New Roman"/>
          <w:sz w:val="24"/>
          <w:szCs w:val="24"/>
        </w:rPr>
        <w:t>.</w:t>
      </w:r>
    </w:p>
    <w:p w:rsidR="000635FA" w:rsidRDefault="000635FA" w:rsidP="0062647A">
      <w:pPr>
        <w:spacing w:after="0" w:line="240" w:lineRule="auto"/>
        <w:rPr>
          <w:rFonts w:ascii="Times New Roman" w:hAnsi="Times New Roman" w:cs="Times New Roman"/>
          <w:sz w:val="24"/>
          <w:szCs w:val="24"/>
        </w:rPr>
      </w:pPr>
    </w:p>
    <w:p w:rsidR="00D94D02" w:rsidRDefault="00D94D02"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9A0419" w:rsidRDefault="00D94D02" w:rsidP="0062647A">
      <w:pPr>
        <w:spacing w:after="0" w:line="240" w:lineRule="auto"/>
        <w:rPr>
          <w:rFonts w:ascii="Times New Roman" w:hAnsi="Times New Roman" w:cs="Times New Roman"/>
          <w:sz w:val="24"/>
          <w:szCs w:val="24"/>
        </w:rPr>
      </w:pPr>
      <w:r w:rsidRPr="00D94D02">
        <w:rPr>
          <w:rFonts w:ascii="Times New Roman" w:hAnsi="Times New Roman" w:cs="Times New Roman"/>
          <w:sz w:val="24"/>
          <w:szCs w:val="24"/>
        </w:rPr>
        <w:t>2</w:t>
      </w:r>
      <w:r>
        <w:rPr>
          <w:rFonts w:ascii="Times New Roman" w:hAnsi="Times New Roman" w:cs="Times New Roman"/>
          <w:sz w:val="24"/>
          <w:szCs w:val="24"/>
        </w:rPr>
        <w:t xml:space="preserve"> </w:t>
      </w:r>
      <w:r w:rsidRPr="000635FA">
        <w:rPr>
          <w:rFonts w:ascii="Times New Roman" w:hAnsi="Times New Roman" w:cs="Times New Roman"/>
          <w:sz w:val="24"/>
          <w:szCs w:val="24"/>
        </w:rPr>
        <w:t>Il congresso è stato realizzato con il patrocinio del ministero della Salute, di Roma Capitale e dell’Università Cattolica del Sacro Cuore. Ha ricevuto, inoltre, il Patrocinio della Società Oftalmologica Italiana (SOI); AICCER - Associazione Italiana di Chirurgia della Cataratta e Refrattiva, EUCORNEA</w:t>
      </w:r>
      <w:r w:rsidR="009F7E03">
        <w:rPr>
          <w:rFonts w:ascii="Times New Roman" w:hAnsi="Times New Roman" w:cs="Times New Roman"/>
          <w:sz w:val="24"/>
          <w:szCs w:val="24"/>
        </w:rPr>
        <w:t xml:space="preserve"> </w:t>
      </w:r>
      <w:r w:rsidRPr="000635FA">
        <w:rPr>
          <w:rFonts w:ascii="Times New Roman" w:hAnsi="Times New Roman" w:cs="Times New Roman"/>
          <w:sz w:val="24"/>
          <w:szCs w:val="24"/>
        </w:rPr>
        <w:t xml:space="preserve">- </w:t>
      </w:r>
      <w:proofErr w:type="spellStart"/>
      <w:r w:rsidRPr="000635FA">
        <w:rPr>
          <w:rFonts w:ascii="Times New Roman" w:hAnsi="Times New Roman" w:cs="Times New Roman"/>
          <w:sz w:val="24"/>
          <w:szCs w:val="24"/>
        </w:rPr>
        <w:t>European</w:t>
      </w:r>
      <w:proofErr w:type="spellEnd"/>
      <w:r w:rsidRPr="000635FA">
        <w:rPr>
          <w:rFonts w:ascii="Times New Roman" w:hAnsi="Times New Roman" w:cs="Times New Roman"/>
          <w:sz w:val="24"/>
          <w:szCs w:val="24"/>
        </w:rPr>
        <w:t xml:space="preserve"> Society of Cornea &amp; </w:t>
      </w:r>
      <w:proofErr w:type="spellStart"/>
      <w:r w:rsidRPr="000635FA">
        <w:rPr>
          <w:rFonts w:ascii="Times New Roman" w:hAnsi="Times New Roman" w:cs="Times New Roman"/>
          <w:sz w:val="24"/>
          <w:szCs w:val="24"/>
        </w:rPr>
        <w:t>Ocular</w:t>
      </w:r>
      <w:proofErr w:type="spellEnd"/>
      <w:r w:rsidRPr="000635FA">
        <w:rPr>
          <w:rFonts w:ascii="Times New Roman" w:hAnsi="Times New Roman" w:cs="Times New Roman"/>
          <w:sz w:val="24"/>
          <w:szCs w:val="24"/>
        </w:rPr>
        <w:t xml:space="preserve"> </w:t>
      </w:r>
      <w:proofErr w:type="spellStart"/>
      <w:r w:rsidRPr="000635FA">
        <w:rPr>
          <w:rFonts w:ascii="Times New Roman" w:hAnsi="Times New Roman" w:cs="Times New Roman"/>
          <w:sz w:val="24"/>
          <w:szCs w:val="24"/>
        </w:rPr>
        <w:t>Surface</w:t>
      </w:r>
      <w:proofErr w:type="spellEnd"/>
      <w:r w:rsidRPr="000635FA">
        <w:rPr>
          <w:rFonts w:ascii="Times New Roman" w:hAnsi="Times New Roman" w:cs="Times New Roman"/>
          <w:sz w:val="24"/>
          <w:szCs w:val="24"/>
        </w:rPr>
        <w:t xml:space="preserve"> </w:t>
      </w:r>
      <w:proofErr w:type="spellStart"/>
      <w:r w:rsidRPr="000635FA">
        <w:rPr>
          <w:rFonts w:ascii="Times New Roman" w:hAnsi="Times New Roman" w:cs="Times New Roman"/>
          <w:sz w:val="24"/>
          <w:szCs w:val="24"/>
        </w:rPr>
        <w:t>Disease</w:t>
      </w:r>
      <w:proofErr w:type="spellEnd"/>
      <w:r w:rsidRPr="000635FA">
        <w:rPr>
          <w:rFonts w:ascii="Times New Roman" w:hAnsi="Times New Roman" w:cs="Times New Roman"/>
          <w:sz w:val="24"/>
          <w:szCs w:val="24"/>
        </w:rPr>
        <w:t xml:space="preserve"> </w:t>
      </w:r>
      <w:proofErr w:type="spellStart"/>
      <w:r w:rsidRPr="000635FA">
        <w:rPr>
          <w:rFonts w:ascii="Times New Roman" w:hAnsi="Times New Roman" w:cs="Times New Roman"/>
          <w:sz w:val="24"/>
          <w:szCs w:val="24"/>
        </w:rPr>
        <w:t>Specialists</w:t>
      </w:r>
      <w:proofErr w:type="spellEnd"/>
      <w:r w:rsidRPr="000635FA">
        <w:rPr>
          <w:rFonts w:ascii="Times New Roman" w:hAnsi="Times New Roman" w:cs="Times New Roman"/>
          <w:sz w:val="24"/>
          <w:szCs w:val="24"/>
        </w:rPr>
        <w:t xml:space="preserve">; SIGLA - Società Italiana Glaucoma; AIMO - Associazione Italiana Medici </w:t>
      </w:r>
      <w:proofErr w:type="spellStart"/>
      <w:r w:rsidRPr="000635FA">
        <w:rPr>
          <w:rFonts w:ascii="Times New Roman" w:hAnsi="Times New Roman" w:cs="Times New Roman"/>
          <w:sz w:val="24"/>
          <w:szCs w:val="24"/>
        </w:rPr>
        <w:t>Oculisti.I</w:t>
      </w:r>
      <w:proofErr w:type="spellEnd"/>
      <w:r w:rsidRPr="000635FA">
        <w:rPr>
          <w:rFonts w:ascii="Times New Roman" w:hAnsi="Times New Roman" w:cs="Times New Roman"/>
          <w:sz w:val="24"/>
          <w:szCs w:val="24"/>
        </w:rPr>
        <w:t xml:space="preserve"> coordinatori del Congresso sono stati L. Mosca, An. Balestrazzi, L. </w:t>
      </w:r>
      <w:proofErr w:type="spellStart"/>
      <w:r w:rsidRPr="000635FA">
        <w:rPr>
          <w:rFonts w:ascii="Times New Roman" w:hAnsi="Times New Roman" w:cs="Times New Roman"/>
          <w:sz w:val="24"/>
          <w:szCs w:val="24"/>
        </w:rPr>
        <w:t>Buzzonetti</w:t>
      </w:r>
      <w:proofErr w:type="spellEnd"/>
      <w:r w:rsidRPr="000635FA">
        <w:rPr>
          <w:rFonts w:ascii="Times New Roman" w:hAnsi="Times New Roman" w:cs="Times New Roman"/>
          <w:sz w:val="24"/>
          <w:szCs w:val="24"/>
        </w:rPr>
        <w:t xml:space="preserve">, A. </w:t>
      </w:r>
      <w:proofErr w:type="spellStart"/>
      <w:r w:rsidRPr="000635FA">
        <w:rPr>
          <w:rFonts w:ascii="Times New Roman" w:hAnsi="Times New Roman" w:cs="Times New Roman"/>
          <w:sz w:val="24"/>
          <w:szCs w:val="24"/>
        </w:rPr>
        <w:t>Pocobelli</w:t>
      </w:r>
      <w:proofErr w:type="spellEnd"/>
      <w:r w:rsidRPr="000635FA">
        <w:rPr>
          <w:rFonts w:ascii="Times New Roman" w:hAnsi="Times New Roman" w:cs="Times New Roman"/>
          <w:sz w:val="24"/>
          <w:szCs w:val="24"/>
        </w:rPr>
        <w:t xml:space="preserve">, L. </w:t>
      </w:r>
      <w:proofErr w:type="spellStart"/>
      <w:r w:rsidRPr="000635FA">
        <w:rPr>
          <w:rFonts w:ascii="Times New Roman" w:hAnsi="Times New Roman" w:cs="Times New Roman"/>
          <w:sz w:val="24"/>
          <w:szCs w:val="24"/>
        </w:rPr>
        <w:t>Spadea</w:t>
      </w:r>
      <w:proofErr w:type="spellEnd"/>
      <w:r w:rsidRPr="000635FA">
        <w:rPr>
          <w:rFonts w:ascii="Times New Roman" w:hAnsi="Times New Roman" w:cs="Times New Roman"/>
          <w:sz w:val="24"/>
          <w:szCs w:val="24"/>
        </w:rPr>
        <w:t xml:space="preserve"> e C. </w:t>
      </w:r>
      <w:proofErr w:type="spellStart"/>
      <w:r w:rsidRPr="000635FA">
        <w:rPr>
          <w:rFonts w:ascii="Times New Roman" w:hAnsi="Times New Roman" w:cs="Times New Roman"/>
          <w:sz w:val="24"/>
          <w:szCs w:val="24"/>
        </w:rPr>
        <w:t>Tamburrelli</w:t>
      </w:r>
      <w:proofErr w:type="spellEnd"/>
      <w:r w:rsidRPr="000635FA">
        <w:rPr>
          <w:rFonts w:ascii="Times New Roman" w:hAnsi="Times New Roman" w:cs="Times New Roman"/>
          <w:sz w:val="24"/>
          <w:szCs w:val="24"/>
        </w:rPr>
        <w:t xml:space="preserve">. La </w:t>
      </w:r>
      <w:proofErr w:type="spellStart"/>
      <w:r w:rsidRPr="000635FA">
        <w:rPr>
          <w:rFonts w:ascii="Times New Roman" w:hAnsi="Times New Roman" w:cs="Times New Roman"/>
          <w:sz w:val="24"/>
          <w:szCs w:val="24"/>
        </w:rPr>
        <w:t>Sitrac</w:t>
      </w:r>
      <w:proofErr w:type="spellEnd"/>
      <w:r w:rsidRPr="000635FA">
        <w:rPr>
          <w:rFonts w:ascii="Times New Roman" w:hAnsi="Times New Roman" w:cs="Times New Roman"/>
          <w:sz w:val="24"/>
          <w:szCs w:val="24"/>
        </w:rPr>
        <w:t xml:space="preserve"> ha come presidente P. Rama e vicepresidente M. </w:t>
      </w:r>
      <w:proofErr w:type="spellStart"/>
      <w:r w:rsidRPr="000635FA">
        <w:rPr>
          <w:rFonts w:ascii="Times New Roman" w:hAnsi="Times New Roman" w:cs="Times New Roman"/>
          <w:sz w:val="24"/>
          <w:szCs w:val="24"/>
        </w:rPr>
        <w:t>Busin</w:t>
      </w:r>
      <w:proofErr w:type="spellEnd"/>
      <w:r w:rsidRPr="000635FA">
        <w:rPr>
          <w:rFonts w:ascii="Times New Roman" w:hAnsi="Times New Roman" w:cs="Times New Roman"/>
          <w:sz w:val="24"/>
          <w:szCs w:val="24"/>
        </w:rPr>
        <w:t>. Tra i presidenti onorari si annovera E. Balestrazzi e tra i consiglieri L. Mastropasqua.</w:t>
      </w:r>
    </w:p>
    <w:p w:rsidR="000635FA" w:rsidRDefault="000635FA" w:rsidP="000635FA">
      <w:pPr>
        <w:spacing w:after="0" w:line="240" w:lineRule="auto"/>
        <w:rPr>
          <w:rFonts w:ascii="Times New Roman" w:hAnsi="Times New Roman" w:cs="Times New Roman"/>
          <w:sz w:val="24"/>
          <w:szCs w:val="24"/>
        </w:rPr>
      </w:pPr>
      <w:r w:rsidRPr="00D94D02">
        <w:rPr>
          <w:rFonts w:ascii="Times New Roman" w:hAnsi="Times New Roman" w:cs="Times New Roman"/>
          <w:sz w:val="24"/>
          <w:szCs w:val="24"/>
        </w:rPr>
        <w:t>3</w:t>
      </w:r>
      <w:r>
        <w:rPr>
          <w:rFonts w:ascii="Times New Roman" w:hAnsi="Times New Roman" w:cs="Times New Roman"/>
          <w:sz w:val="24"/>
          <w:szCs w:val="24"/>
        </w:rPr>
        <w:t xml:space="preserve"> </w:t>
      </w:r>
      <w:r w:rsidRPr="00D94D02">
        <w:rPr>
          <w:rFonts w:ascii="Times New Roman" w:hAnsi="Times New Roman" w:cs="Times New Roman"/>
          <w:sz w:val="24"/>
          <w:szCs w:val="24"/>
        </w:rPr>
        <w:t>intervistato in questo numero,</w:t>
      </w:r>
      <w:r w:rsidRPr="000635FA">
        <w:rPr>
          <w:rFonts w:ascii="Times New Roman" w:hAnsi="Times New Roman" w:cs="Times New Roman"/>
          <w:i/>
          <w:sz w:val="24"/>
          <w:szCs w:val="24"/>
        </w:rPr>
        <w:t xml:space="preserve"> ndr</w:t>
      </w:r>
    </w:p>
    <w:p w:rsidR="000635FA" w:rsidRDefault="000635FA" w:rsidP="000635FA">
      <w:pPr>
        <w:spacing w:after="0" w:line="240" w:lineRule="auto"/>
        <w:rPr>
          <w:rFonts w:ascii="Times New Roman" w:hAnsi="Times New Roman" w:cs="Times New Roman"/>
          <w:sz w:val="24"/>
          <w:szCs w:val="24"/>
        </w:rPr>
      </w:pPr>
      <w:r w:rsidRPr="00D94D02">
        <w:rPr>
          <w:rFonts w:ascii="Times New Roman" w:hAnsi="Times New Roman" w:cs="Times New Roman"/>
          <w:sz w:val="24"/>
          <w:szCs w:val="24"/>
        </w:rPr>
        <w:t>4</w:t>
      </w:r>
      <w:r>
        <w:rPr>
          <w:rFonts w:ascii="Times New Roman" w:hAnsi="Times New Roman" w:cs="Times New Roman"/>
          <w:sz w:val="24"/>
          <w:szCs w:val="24"/>
        </w:rPr>
        <w:t xml:space="preserve"> </w:t>
      </w:r>
      <w:r w:rsidRPr="00D94D02">
        <w:rPr>
          <w:rFonts w:ascii="Times New Roman" w:hAnsi="Times New Roman" w:cs="Times New Roman"/>
          <w:sz w:val="24"/>
          <w:szCs w:val="24"/>
        </w:rPr>
        <w:t xml:space="preserve">A causa della pressione oculare elevata si ha un’alterazione della pompa endoteliale, così come i farmaci </w:t>
      </w:r>
      <w:proofErr w:type="spellStart"/>
      <w:r w:rsidRPr="00D94D02">
        <w:rPr>
          <w:rFonts w:ascii="Times New Roman" w:hAnsi="Times New Roman" w:cs="Times New Roman"/>
          <w:sz w:val="24"/>
          <w:szCs w:val="24"/>
        </w:rPr>
        <w:t>ipotonizzanti</w:t>
      </w:r>
      <w:proofErr w:type="spellEnd"/>
      <w:r w:rsidRPr="00D94D02">
        <w:rPr>
          <w:rFonts w:ascii="Times New Roman" w:hAnsi="Times New Roman" w:cs="Times New Roman"/>
          <w:sz w:val="24"/>
          <w:szCs w:val="24"/>
        </w:rPr>
        <w:t xml:space="preserve"> e i loro conservanti possono aumentare l’infiammazione e il rischio di rigetto.</w:t>
      </w:r>
    </w:p>
    <w:p w:rsidR="000635FA" w:rsidRDefault="000635FA" w:rsidP="000635FA">
      <w:pPr>
        <w:spacing w:after="0" w:line="240" w:lineRule="auto"/>
        <w:rPr>
          <w:rFonts w:ascii="Times New Roman" w:hAnsi="Times New Roman" w:cs="Times New Roman"/>
          <w:sz w:val="24"/>
          <w:szCs w:val="24"/>
        </w:rPr>
      </w:pPr>
      <w:r w:rsidRPr="00D94D02">
        <w:rPr>
          <w:rFonts w:ascii="Times New Roman" w:hAnsi="Times New Roman" w:cs="Times New Roman"/>
          <w:sz w:val="24"/>
          <w:szCs w:val="24"/>
        </w:rPr>
        <w:t>5</w:t>
      </w:r>
      <w:r>
        <w:rPr>
          <w:rFonts w:ascii="Times New Roman" w:hAnsi="Times New Roman" w:cs="Times New Roman"/>
          <w:sz w:val="24"/>
          <w:szCs w:val="24"/>
        </w:rPr>
        <w:t xml:space="preserve"> </w:t>
      </w:r>
      <w:r w:rsidRPr="00D94D02">
        <w:rPr>
          <w:rFonts w:ascii="Times New Roman" w:hAnsi="Times New Roman" w:cs="Times New Roman"/>
          <w:sz w:val="24"/>
          <w:szCs w:val="24"/>
        </w:rPr>
        <w:t>vitrectomia, trapianto di lentina intraoculare, chirurgia ricostruttiva del segmento anteriore.</w:t>
      </w:r>
    </w:p>
    <w:p w:rsidR="000635FA" w:rsidRDefault="000635FA" w:rsidP="000635FA">
      <w:pPr>
        <w:spacing w:after="0" w:line="240" w:lineRule="auto"/>
        <w:rPr>
          <w:rFonts w:ascii="Times New Roman" w:hAnsi="Times New Roman" w:cs="Times New Roman"/>
          <w:sz w:val="24"/>
          <w:szCs w:val="24"/>
        </w:rPr>
      </w:pPr>
      <w:r w:rsidRPr="00D94D02">
        <w:rPr>
          <w:rFonts w:ascii="Times New Roman" w:hAnsi="Times New Roman" w:cs="Times New Roman"/>
          <w:sz w:val="24"/>
          <w:szCs w:val="24"/>
        </w:rPr>
        <w:t>6</w:t>
      </w:r>
      <w:r>
        <w:rPr>
          <w:rFonts w:ascii="Times New Roman" w:hAnsi="Times New Roman" w:cs="Times New Roman"/>
          <w:sz w:val="24"/>
          <w:szCs w:val="24"/>
        </w:rPr>
        <w:t xml:space="preserve"> </w:t>
      </w:r>
      <w:r w:rsidRPr="00D94D02">
        <w:rPr>
          <w:rFonts w:ascii="Times New Roman" w:hAnsi="Times New Roman" w:cs="Times New Roman"/>
          <w:sz w:val="24"/>
          <w:szCs w:val="24"/>
        </w:rPr>
        <w:t>Il congresso è stato realizzato con il patrocinio del Ministero della Salute, di Roma Capitale e dell’Università Cattolica del Sacro Cuore, presso la quale si è svolto.</w:t>
      </w:r>
      <w:r>
        <w:rPr>
          <w:rFonts w:ascii="Times New Roman" w:hAnsi="Times New Roman" w:cs="Times New Roman"/>
          <w:sz w:val="24"/>
          <w:szCs w:val="24"/>
        </w:rPr>
        <w:t xml:space="preserve"> </w:t>
      </w:r>
      <w:r w:rsidRPr="00D94D02">
        <w:rPr>
          <w:rFonts w:ascii="Times New Roman" w:hAnsi="Times New Roman" w:cs="Times New Roman"/>
          <w:sz w:val="24"/>
          <w:szCs w:val="24"/>
        </w:rPr>
        <w:t>Ha ricevuto, inoltre, il Patrocinio della Società Oftalmologica Italiana (SOI); AICCER - Associazione Italiana di Chirurgia della Cataratta e Refrattiva, EUCORNEA -</w:t>
      </w:r>
      <w:r w:rsidR="009F7E03">
        <w:rPr>
          <w:rFonts w:ascii="Times New Roman" w:hAnsi="Times New Roman" w:cs="Times New Roman"/>
          <w:sz w:val="24"/>
          <w:szCs w:val="24"/>
        </w:rPr>
        <w:t xml:space="preserve"> </w:t>
      </w:r>
      <w:proofErr w:type="spellStart"/>
      <w:r w:rsidRPr="000635FA">
        <w:rPr>
          <w:rFonts w:ascii="Times New Roman" w:hAnsi="Times New Roman" w:cs="Times New Roman"/>
          <w:i/>
          <w:sz w:val="24"/>
          <w:szCs w:val="24"/>
        </w:rPr>
        <w:t>European</w:t>
      </w:r>
      <w:proofErr w:type="spellEnd"/>
      <w:r w:rsidRPr="000635FA">
        <w:rPr>
          <w:rFonts w:ascii="Times New Roman" w:hAnsi="Times New Roman" w:cs="Times New Roman"/>
          <w:i/>
          <w:sz w:val="24"/>
          <w:szCs w:val="24"/>
        </w:rPr>
        <w:t xml:space="preserve"> Society of Cornea &amp; </w:t>
      </w:r>
      <w:proofErr w:type="spellStart"/>
      <w:r w:rsidRPr="000635FA">
        <w:rPr>
          <w:rFonts w:ascii="Times New Roman" w:hAnsi="Times New Roman" w:cs="Times New Roman"/>
          <w:i/>
          <w:sz w:val="24"/>
          <w:szCs w:val="24"/>
        </w:rPr>
        <w:t>Ocular</w:t>
      </w:r>
      <w:proofErr w:type="spellEnd"/>
      <w:r w:rsidRPr="000635FA">
        <w:rPr>
          <w:rFonts w:ascii="Times New Roman" w:hAnsi="Times New Roman" w:cs="Times New Roman"/>
          <w:i/>
          <w:sz w:val="24"/>
          <w:szCs w:val="24"/>
        </w:rPr>
        <w:t xml:space="preserve"> </w:t>
      </w:r>
      <w:proofErr w:type="spellStart"/>
      <w:r w:rsidRPr="000635FA">
        <w:rPr>
          <w:rFonts w:ascii="Times New Roman" w:hAnsi="Times New Roman" w:cs="Times New Roman"/>
          <w:i/>
          <w:sz w:val="24"/>
          <w:szCs w:val="24"/>
        </w:rPr>
        <w:t>Surface</w:t>
      </w:r>
      <w:proofErr w:type="spellEnd"/>
      <w:r w:rsidRPr="000635FA">
        <w:rPr>
          <w:rFonts w:ascii="Times New Roman" w:hAnsi="Times New Roman" w:cs="Times New Roman"/>
          <w:i/>
          <w:sz w:val="24"/>
          <w:szCs w:val="24"/>
        </w:rPr>
        <w:t xml:space="preserve"> </w:t>
      </w:r>
      <w:proofErr w:type="spellStart"/>
      <w:r w:rsidRPr="000635FA">
        <w:rPr>
          <w:rFonts w:ascii="Times New Roman" w:hAnsi="Times New Roman" w:cs="Times New Roman"/>
          <w:i/>
          <w:sz w:val="24"/>
          <w:szCs w:val="24"/>
        </w:rPr>
        <w:t>Disease</w:t>
      </w:r>
      <w:proofErr w:type="spellEnd"/>
      <w:r w:rsidRPr="000635FA">
        <w:rPr>
          <w:rFonts w:ascii="Times New Roman" w:hAnsi="Times New Roman" w:cs="Times New Roman"/>
          <w:i/>
          <w:sz w:val="24"/>
          <w:szCs w:val="24"/>
        </w:rPr>
        <w:t xml:space="preserve"> </w:t>
      </w:r>
      <w:proofErr w:type="spellStart"/>
      <w:r w:rsidRPr="000635FA">
        <w:rPr>
          <w:rFonts w:ascii="Times New Roman" w:hAnsi="Times New Roman" w:cs="Times New Roman"/>
          <w:i/>
          <w:sz w:val="24"/>
          <w:szCs w:val="24"/>
        </w:rPr>
        <w:t>Specialists</w:t>
      </w:r>
      <w:proofErr w:type="spellEnd"/>
      <w:r w:rsidRPr="00D94D02">
        <w:rPr>
          <w:rFonts w:ascii="Times New Roman" w:hAnsi="Times New Roman" w:cs="Times New Roman"/>
          <w:sz w:val="24"/>
          <w:szCs w:val="24"/>
        </w:rPr>
        <w:t>; SIGLA - Società Italiana Glaucoma; AIMO - Associazione Italiana Medici Oculisti. I coordinatori del</w:t>
      </w:r>
      <w:r w:rsidR="009F7E03">
        <w:rPr>
          <w:rFonts w:ascii="Times New Roman" w:hAnsi="Times New Roman" w:cs="Times New Roman"/>
          <w:sz w:val="24"/>
          <w:szCs w:val="24"/>
        </w:rPr>
        <w:t xml:space="preserve"> </w:t>
      </w:r>
      <w:r w:rsidRPr="00D94D02">
        <w:rPr>
          <w:rFonts w:ascii="Times New Roman" w:hAnsi="Times New Roman" w:cs="Times New Roman"/>
          <w:sz w:val="24"/>
          <w:szCs w:val="24"/>
        </w:rPr>
        <w:t xml:space="preserve">Congresso sono stati L. Mosca, An. Balestrazzi, L. </w:t>
      </w:r>
      <w:proofErr w:type="spellStart"/>
      <w:r w:rsidRPr="00D94D02">
        <w:rPr>
          <w:rFonts w:ascii="Times New Roman" w:hAnsi="Times New Roman" w:cs="Times New Roman"/>
          <w:sz w:val="24"/>
          <w:szCs w:val="24"/>
        </w:rPr>
        <w:t>Buzzonetti</w:t>
      </w:r>
      <w:proofErr w:type="spellEnd"/>
      <w:r w:rsidRPr="00D94D02">
        <w:rPr>
          <w:rFonts w:ascii="Times New Roman" w:hAnsi="Times New Roman" w:cs="Times New Roman"/>
          <w:sz w:val="24"/>
          <w:szCs w:val="24"/>
        </w:rPr>
        <w:t xml:space="preserve">, A. </w:t>
      </w:r>
      <w:proofErr w:type="spellStart"/>
      <w:r w:rsidRPr="00D94D02">
        <w:rPr>
          <w:rFonts w:ascii="Times New Roman" w:hAnsi="Times New Roman" w:cs="Times New Roman"/>
          <w:sz w:val="24"/>
          <w:szCs w:val="24"/>
        </w:rPr>
        <w:t>Pocobelli</w:t>
      </w:r>
      <w:proofErr w:type="spellEnd"/>
      <w:r w:rsidRPr="00D94D02">
        <w:rPr>
          <w:rFonts w:ascii="Times New Roman" w:hAnsi="Times New Roman" w:cs="Times New Roman"/>
          <w:sz w:val="24"/>
          <w:szCs w:val="24"/>
        </w:rPr>
        <w:t xml:space="preserve">, L. </w:t>
      </w:r>
      <w:proofErr w:type="spellStart"/>
      <w:r w:rsidRPr="00D94D02">
        <w:rPr>
          <w:rFonts w:ascii="Times New Roman" w:hAnsi="Times New Roman" w:cs="Times New Roman"/>
          <w:sz w:val="24"/>
          <w:szCs w:val="24"/>
        </w:rPr>
        <w:t>Spadea</w:t>
      </w:r>
      <w:proofErr w:type="spellEnd"/>
      <w:r w:rsidRPr="00D94D02">
        <w:rPr>
          <w:rFonts w:ascii="Times New Roman" w:hAnsi="Times New Roman" w:cs="Times New Roman"/>
          <w:sz w:val="24"/>
          <w:szCs w:val="24"/>
        </w:rPr>
        <w:t xml:space="preserve"> e C. </w:t>
      </w:r>
      <w:proofErr w:type="spellStart"/>
      <w:r w:rsidRPr="00D94D02">
        <w:rPr>
          <w:rFonts w:ascii="Times New Roman" w:hAnsi="Times New Roman" w:cs="Times New Roman"/>
          <w:sz w:val="24"/>
          <w:szCs w:val="24"/>
        </w:rPr>
        <w:t>Tamburrelli</w:t>
      </w:r>
      <w:proofErr w:type="spellEnd"/>
      <w:r w:rsidRPr="00D94D02">
        <w:rPr>
          <w:rFonts w:ascii="Times New Roman" w:hAnsi="Times New Roman" w:cs="Times New Roman"/>
          <w:sz w:val="24"/>
          <w:szCs w:val="24"/>
        </w:rPr>
        <w:t xml:space="preserve">. La </w:t>
      </w:r>
      <w:proofErr w:type="spellStart"/>
      <w:r w:rsidRPr="00D94D02">
        <w:rPr>
          <w:rFonts w:ascii="Times New Roman" w:hAnsi="Times New Roman" w:cs="Times New Roman"/>
          <w:sz w:val="24"/>
          <w:szCs w:val="24"/>
        </w:rPr>
        <w:t>Sitrac</w:t>
      </w:r>
      <w:proofErr w:type="spellEnd"/>
      <w:r w:rsidRPr="00D94D02">
        <w:rPr>
          <w:rFonts w:ascii="Times New Roman" w:hAnsi="Times New Roman" w:cs="Times New Roman"/>
          <w:sz w:val="24"/>
          <w:szCs w:val="24"/>
        </w:rPr>
        <w:t xml:space="preserve"> ha come presidente P. Rama e vicepresidente M. </w:t>
      </w:r>
      <w:proofErr w:type="spellStart"/>
      <w:r w:rsidRPr="00D94D02">
        <w:rPr>
          <w:rFonts w:ascii="Times New Roman" w:hAnsi="Times New Roman" w:cs="Times New Roman"/>
          <w:sz w:val="24"/>
          <w:szCs w:val="24"/>
        </w:rPr>
        <w:t>Busin</w:t>
      </w:r>
      <w:proofErr w:type="spellEnd"/>
      <w:r w:rsidRPr="00D94D02">
        <w:rPr>
          <w:rFonts w:ascii="Times New Roman" w:hAnsi="Times New Roman" w:cs="Times New Roman"/>
          <w:sz w:val="24"/>
          <w:szCs w:val="24"/>
        </w:rPr>
        <w:t>.</w:t>
      </w:r>
    </w:p>
    <w:p w:rsidR="000635FA" w:rsidRDefault="000635FA" w:rsidP="000635FA">
      <w:pPr>
        <w:spacing w:after="0" w:line="240" w:lineRule="auto"/>
        <w:rPr>
          <w:rFonts w:ascii="Times New Roman" w:hAnsi="Times New Roman" w:cs="Times New Roman"/>
          <w:sz w:val="24"/>
          <w:szCs w:val="24"/>
        </w:rPr>
      </w:pPr>
    </w:p>
    <w:p w:rsidR="000635FA" w:rsidRDefault="000635FA" w:rsidP="0062647A">
      <w:pPr>
        <w:spacing w:after="0" w:line="240" w:lineRule="auto"/>
        <w:rPr>
          <w:rFonts w:ascii="Times New Roman" w:hAnsi="Times New Roman" w:cs="Times New Roman"/>
          <w:sz w:val="24"/>
          <w:szCs w:val="24"/>
        </w:rPr>
      </w:pPr>
    </w:p>
    <w:p w:rsidR="000635FA" w:rsidRPr="000635FA" w:rsidRDefault="000635FA" w:rsidP="0062647A">
      <w:pPr>
        <w:spacing w:after="0" w:line="240" w:lineRule="auto"/>
        <w:rPr>
          <w:rFonts w:ascii="Times New Roman" w:hAnsi="Times New Roman" w:cs="Times New Roman"/>
          <w:b/>
          <w:sz w:val="24"/>
          <w:szCs w:val="24"/>
        </w:rPr>
      </w:pPr>
      <w:r w:rsidRPr="000635FA">
        <w:rPr>
          <w:rFonts w:ascii="Times New Roman" w:hAnsi="Times New Roman" w:cs="Times New Roman"/>
          <w:b/>
          <w:sz w:val="24"/>
          <w:szCs w:val="24"/>
        </w:rPr>
        <w:t>News</w:t>
      </w:r>
    </w:p>
    <w:p w:rsidR="000635FA" w:rsidRPr="000635FA" w:rsidRDefault="000635FA" w:rsidP="0062647A">
      <w:pPr>
        <w:spacing w:after="0" w:line="240" w:lineRule="auto"/>
        <w:rPr>
          <w:rFonts w:ascii="Times New Roman" w:hAnsi="Times New Roman" w:cs="Times New Roman"/>
          <w:b/>
          <w:sz w:val="24"/>
          <w:szCs w:val="24"/>
        </w:rPr>
      </w:pPr>
    </w:p>
    <w:p w:rsidR="000635FA" w:rsidRPr="000635FA" w:rsidRDefault="000635FA" w:rsidP="0062647A">
      <w:pPr>
        <w:spacing w:after="0" w:line="240" w:lineRule="auto"/>
        <w:rPr>
          <w:rFonts w:ascii="Times New Roman" w:hAnsi="Times New Roman" w:cs="Times New Roman"/>
          <w:b/>
          <w:sz w:val="24"/>
          <w:szCs w:val="24"/>
        </w:rPr>
      </w:pPr>
      <w:r w:rsidRPr="000635FA">
        <w:rPr>
          <w:rFonts w:ascii="Times New Roman" w:hAnsi="Times New Roman" w:cs="Times New Roman"/>
          <w:b/>
          <w:sz w:val="24"/>
          <w:szCs w:val="24"/>
        </w:rPr>
        <w:t xml:space="preserve">Quel </w:t>
      </w:r>
      <w:r w:rsidRPr="000635FA">
        <w:rPr>
          <w:rFonts w:ascii="Times New Roman" w:hAnsi="Times New Roman" w:cs="Times New Roman"/>
          <w:b/>
          <w:i/>
          <w:sz w:val="24"/>
          <w:szCs w:val="24"/>
        </w:rPr>
        <w:t>cross-</w:t>
      </w:r>
      <w:proofErr w:type="spellStart"/>
      <w:r w:rsidRPr="000635FA">
        <w:rPr>
          <w:rFonts w:ascii="Times New Roman" w:hAnsi="Times New Roman" w:cs="Times New Roman"/>
          <w:b/>
          <w:i/>
          <w:sz w:val="24"/>
          <w:szCs w:val="24"/>
        </w:rPr>
        <w:t>linking</w:t>
      </w:r>
      <w:proofErr w:type="spellEnd"/>
      <w:r w:rsidRPr="000635FA">
        <w:rPr>
          <w:rFonts w:ascii="Times New Roman" w:hAnsi="Times New Roman" w:cs="Times New Roman"/>
          <w:b/>
          <w:sz w:val="24"/>
          <w:szCs w:val="24"/>
        </w:rPr>
        <w:t xml:space="preserve"> che salva la cornea</w:t>
      </w:r>
    </w:p>
    <w:p w:rsidR="000635FA" w:rsidRDefault="000635FA" w:rsidP="0062647A">
      <w:pPr>
        <w:spacing w:after="0" w:line="240" w:lineRule="auto"/>
        <w:rPr>
          <w:rFonts w:ascii="Times New Roman" w:hAnsi="Times New Roman" w:cs="Times New Roman"/>
          <w:sz w:val="24"/>
          <w:szCs w:val="24"/>
        </w:rPr>
      </w:pPr>
    </w:p>
    <w:p w:rsidR="007E3445" w:rsidRDefault="000635FA" w:rsidP="0062647A">
      <w:pPr>
        <w:spacing w:after="0" w:line="240" w:lineRule="auto"/>
        <w:rPr>
          <w:rFonts w:ascii="Times New Roman" w:hAnsi="Times New Roman" w:cs="Times New Roman"/>
          <w:sz w:val="24"/>
          <w:szCs w:val="24"/>
        </w:rPr>
      </w:pPr>
      <w:r w:rsidRPr="000635FA">
        <w:rPr>
          <w:rFonts w:ascii="Times New Roman" w:hAnsi="Times New Roman" w:cs="Times New Roman"/>
          <w:sz w:val="24"/>
          <w:szCs w:val="24"/>
        </w:rPr>
        <w:t xml:space="preserve">Il </w:t>
      </w:r>
      <w:r w:rsidRPr="007E3445">
        <w:rPr>
          <w:rFonts w:ascii="Times New Roman" w:hAnsi="Times New Roman" w:cs="Times New Roman"/>
          <w:i/>
          <w:sz w:val="24"/>
          <w:szCs w:val="24"/>
        </w:rPr>
        <w:t>cross-linking</w:t>
      </w:r>
      <w:r w:rsidRPr="007E3445">
        <w:rPr>
          <w:rFonts w:ascii="Times New Roman" w:hAnsi="Times New Roman" w:cs="Times New Roman"/>
          <w:sz w:val="16"/>
          <w:szCs w:val="24"/>
          <w:vertAlign w:val="superscript"/>
        </w:rPr>
        <w:t>7</w:t>
      </w:r>
      <w:r w:rsidRPr="000635FA">
        <w:rPr>
          <w:rFonts w:ascii="Times New Roman" w:hAnsi="Times New Roman" w:cs="Times New Roman"/>
          <w:sz w:val="24"/>
          <w:szCs w:val="24"/>
        </w:rPr>
        <w:t>è un trattamento</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efficace per il cheratocono, ammesso che la diagnosi sia precoce.</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Parola del Prof. Aldo Caporossi,</w:t>
      </w:r>
      <w:r w:rsidR="009F7E03">
        <w:rPr>
          <w:rFonts w:ascii="Times New Roman" w:hAnsi="Times New Roman" w:cs="Times New Roman"/>
          <w:sz w:val="24"/>
          <w:szCs w:val="24"/>
        </w:rPr>
        <w:t xml:space="preserve"> </w:t>
      </w:r>
      <w:r w:rsidRPr="000635FA">
        <w:rPr>
          <w:rFonts w:ascii="Times New Roman" w:hAnsi="Times New Roman" w:cs="Times New Roman"/>
          <w:sz w:val="24"/>
          <w:szCs w:val="24"/>
        </w:rPr>
        <w:t>Direttore della Clinica Oculistica</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del Policlinico Agostino Gemelli di</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Roma, intervenuto in occasione</w:t>
      </w:r>
      <w:r w:rsidR="009F7E03">
        <w:rPr>
          <w:rFonts w:ascii="Times New Roman" w:hAnsi="Times New Roman" w:cs="Times New Roman"/>
          <w:sz w:val="24"/>
          <w:szCs w:val="24"/>
        </w:rPr>
        <w:t xml:space="preserve"> </w:t>
      </w:r>
      <w:r w:rsidRPr="000635FA">
        <w:rPr>
          <w:rFonts w:ascii="Times New Roman" w:hAnsi="Times New Roman" w:cs="Times New Roman"/>
          <w:sz w:val="24"/>
          <w:szCs w:val="24"/>
        </w:rPr>
        <w:t xml:space="preserve">dell’ultimo Congresso della </w:t>
      </w:r>
      <w:proofErr w:type="spellStart"/>
      <w:r w:rsidRPr="000635FA">
        <w:rPr>
          <w:rFonts w:ascii="Times New Roman" w:hAnsi="Times New Roman" w:cs="Times New Roman"/>
          <w:sz w:val="24"/>
          <w:szCs w:val="24"/>
        </w:rPr>
        <w:t>Sitrac</w:t>
      </w:r>
      <w:proofErr w:type="spellEnd"/>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(Società Italiana Trapianto di Cornea) del quale è stato </w:t>
      </w:r>
      <w:proofErr w:type="spellStart"/>
      <w:r w:rsidRPr="000635FA">
        <w:rPr>
          <w:rFonts w:ascii="Times New Roman" w:hAnsi="Times New Roman" w:cs="Times New Roman"/>
          <w:sz w:val="24"/>
          <w:szCs w:val="24"/>
        </w:rPr>
        <w:t>Presiden</w:t>
      </w:r>
      <w:proofErr w:type="spellEnd"/>
      <w:r w:rsidR="007E3445">
        <w:rPr>
          <w:rFonts w:ascii="Times New Roman" w:hAnsi="Times New Roman" w:cs="Times New Roman"/>
          <w:sz w:val="24"/>
          <w:szCs w:val="24"/>
        </w:rPr>
        <w:t xml:space="preserve"> </w:t>
      </w:r>
      <w:r w:rsidRPr="000635FA">
        <w:rPr>
          <w:rFonts w:ascii="Times New Roman" w:hAnsi="Times New Roman" w:cs="Times New Roman"/>
          <w:sz w:val="24"/>
          <w:szCs w:val="24"/>
        </w:rPr>
        <w:t>te.</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A livello di prevenzione</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che cosa si può fare col cheratocono?</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Per tutta la vita ho visto i genitori di bambini affetti </w:t>
      </w:r>
      <w:proofErr w:type="spellStart"/>
      <w:r w:rsidRPr="000635FA">
        <w:rPr>
          <w:rFonts w:ascii="Times New Roman" w:hAnsi="Times New Roman" w:cs="Times New Roman"/>
          <w:sz w:val="24"/>
          <w:szCs w:val="24"/>
        </w:rPr>
        <w:t>dacheratocono</w:t>
      </w:r>
      <w:proofErr w:type="spellEnd"/>
      <w:r w:rsidRPr="000635FA">
        <w:rPr>
          <w:rFonts w:ascii="Times New Roman" w:hAnsi="Times New Roman" w:cs="Times New Roman"/>
          <w:sz w:val="24"/>
          <w:szCs w:val="24"/>
        </w:rPr>
        <w:t xml:space="preserve"> che mi chiedevano: “Che cosa si può fare?”.</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Noi rispondevamo loro: “Speriamo che non sia cattivo</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questo cheratocono!”. Cioè era una malattia che si evolveva indipendentemente da qualunque cura noi avessimo voluto mettere in atto. Oggi il </w:t>
      </w:r>
      <w:r w:rsidRPr="007E3445">
        <w:rPr>
          <w:rFonts w:ascii="Times New Roman" w:hAnsi="Times New Roman" w:cs="Times New Roman"/>
          <w:i/>
          <w:sz w:val="24"/>
          <w:szCs w:val="24"/>
        </w:rPr>
        <w:t>cross-</w:t>
      </w:r>
      <w:proofErr w:type="spellStart"/>
      <w:r w:rsidRPr="007E3445">
        <w:rPr>
          <w:rFonts w:ascii="Times New Roman" w:hAnsi="Times New Roman" w:cs="Times New Roman"/>
          <w:i/>
          <w:sz w:val="24"/>
          <w:szCs w:val="24"/>
        </w:rPr>
        <w:t>linking</w:t>
      </w:r>
      <w:proofErr w:type="spellEnd"/>
      <w:r w:rsidR="007E3445">
        <w:rPr>
          <w:rFonts w:ascii="Times New Roman" w:hAnsi="Times New Roman" w:cs="Times New Roman"/>
          <w:sz w:val="24"/>
          <w:szCs w:val="24"/>
        </w:rPr>
        <w:t xml:space="preserve"> </w:t>
      </w:r>
      <w:r w:rsidRPr="000635FA">
        <w:rPr>
          <w:rFonts w:ascii="Times New Roman" w:hAnsi="Times New Roman" w:cs="Times New Roman"/>
          <w:sz w:val="24"/>
          <w:szCs w:val="24"/>
        </w:rPr>
        <w:t>ci</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consente di bloccarne l’evoluzione: il processo è simile</w:t>
      </w:r>
      <w:r w:rsidR="009F7E03">
        <w:rPr>
          <w:rFonts w:ascii="Times New Roman" w:hAnsi="Times New Roman" w:cs="Times New Roman"/>
          <w:sz w:val="24"/>
          <w:szCs w:val="24"/>
        </w:rPr>
        <w:t xml:space="preserve"> </w:t>
      </w:r>
      <w:r w:rsidRPr="000635FA">
        <w:rPr>
          <w:rFonts w:ascii="Times New Roman" w:hAnsi="Times New Roman" w:cs="Times New Roman"/>
          <w:sz w:val="24"/>
          <w:szCs w:val="24"/>
        </w:rPr>
        <w:t>a quello a cui si ricorre inamidando un collo di camicia.</w:t>
      </w:r>
      <w:r w:rsidR="007E3445">
        <w:rPr>
          <w:rFonts w:ascii="Times New Roman" w:hAnsi="Times New Roman" w:cs="Times New Roman"/>
          <w:sz w:val="24"/>
          <w:szCs w:val="24"/>
        </w:rPr>
        <w:t xml:space="preserve"> </w:t>
      </w:r>
    </w:p>
    <w:p w:rsidR="007E3445" w:rsidRPr="007E3445" w:rsidRDefault="000635FA" w:rsidP="0062647A">
      <w:pPr>
        <w:spacing w:after="0" w:line="240" w:lineRule="auto"/>
        <w:rPr>
          <w:rFonts w:ascii="Times New Roman" w:hAnsi="Times New Roman" w:cs="Times New Roman"/>
          <w:b/>
          <w:sz w:val="24"/>
          <w:szCs w:val="24"/>
        </w:rPr>
      </w:pPr>
      <w:r w:rsidRPr="007E3445">
        <w:rPr>
          <w:rFonts w:ascii="Times New Roman" w:hAnsi="Times New Roman" w:cs="Times New Roman"/>
          <w:b/>
          <w:sz w:val="24"/>
          <w:szCs w:val="24"/>
        </w:rPr>
        <w:t>In cosa consiste esattamente?</w:t>
      </w:r>
    </w:p>
    <w:p w:rsidR="007E3445" w:rsidRDefault="000635FA" w:rsidP="0062647A">
      <w:pPr>
        <w:spacing w:after="0" w:line="240" w:lineRule="auto"/>
        <w:rPr>
          <w:rFonts w:ascii="Times New Roman" w:hAnsi="Times New Roman" w:cs="Times New Roman"/>
          <w:sz w:val="24"/>
          <w:szCs w:val="24"/>
        </w:rPr>
      </w:pPr>
      <w:r w:rsidRPr="000635FA">
        <w:rPr>
          <w:rFonts w:ascii="Times New Roman" w:hAnsi="Times New Roman" w:cs="Times New Roman"/>
          <w:sz w:val="24"/>
          <w:szCs w:val="24"/>
        </w:rPr>
        <w:t xml:space="preserve">La metodica del </w:t>
      </w:r>
      <w:r w:rsidRPr="009F7E03">
        <w:rPr>
          <w:rFonts w:ascii="Times New Roman" w:hAnsi="Times New Roman" w:cs="Times New Roman"/>
          <w:i/>
          <w:sz w:val="24"/>
          <w:szCs w:val="24"/>
        </w:rPr>
        <w:t>cross-</w:t>
      </w:r>
      <w:proofErr w:type="spellStart"/>
      <w:r w:rsidRPr="009F7E03">
        <w:rPr>
          <w:rFonts w:ascii="Times New Roman" w:hAnsi="Times New Roman" w:cs="Times New Roman"/>
          <w:i/>
          <w:sz w:val="24"/>
          <w:szCs w:val="24"/>
        </w:rPr>
        <w:t>linking</w:t>
      </w:r>
      <w:proofErr w:type="spellEnd"/>
      <w:r w:rsidR="007E3445">
        <w:rPr>
          <w:rFonts w:ascii="Times New Roman" w:hAnsi="Times New Roman" w:cs="Times New Roman"/>
          <w:sz w:val="24"/>
          <w:szCs w:val="24"/>
        </w:rPr>
        <w:t xml:space="preserve"> </w:t>
      </w:r>
      <w:r w:rsidRPr="000635FA">
        <w:rPr>
          <w:rFonts w:ascii="Times New Roman" w:hAnsi="Times New Roman" w:cs="Times New Roman"/>
          <w:sz w:val="24"/>
          <w:szCs w:val="24"/>
        </w:rPr>
        <w:t>consiste nell’indurire</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la cornea e bloccare, quindi, la progressione del cheratocono</w:t>
      </w:r>
      <w:r w:rsidRPr="007E3445">
        <w:rPr>
          <w:rFonts w:ascii="Times New Roman" w:hAnsi="Times New Roman" w:cs="Times New Roman"/>
          <w:sz w:val="16"/>
          <w:szCs w:val="24"/>
          <w:vertAlign w:val="superscript"/>
        </w:rPr>
        <w:t>8</w:t>
      </w:r>
      <w:r w:rsidRPr="000635FA">
        <w:rPr>
          <w:rFonts w:ascii="Times New Roman" w:hAnsi="Times New Roman" w:cs="Times New Roman"/>
          <w:sz w:val="24"/>
          <w:szCs w:val="24"/>
        </w:rPr>
        <w:t>. Questo, nei prossimi anni, significherà vedere</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molti meno interventi per cheratocono nelle nostre sale</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operatorie: questa malatt</w:t>
      </w:r>
      <w:r w:rsidR="007E3445">
        <w:rPr>
          <w:rFonts w:ascii="Times New Roman" w:hAnsi="Times New Roman" w:cs="Times New Roman"/>
          <w:sz w:val="24"/>
          <w:szCs w:val="24"/>
        </w:rPr>
        <w:t>ia sarà arrestata prima. Ciò si</w:t>
      </w:r>
      <w:r w:rsidRPr="000635FA">
        <w:rPr>
          <w:rFonts w:ascii="Times New Roman" w:hAnsi="Times New Roman" w:cs="Times New Roman"/>
          <w:sz w:val="24"/>
          <w:szCs w:val="24"/>
        </w:rPr>
        <w:t>gnifica che è importante la diagnosi precoce. Vedere</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che, nei prossimi anni, riusciremo a sconfiggere questa</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malattia è motivo di grande soddisfazione. Noi stiamo</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sviluppando un </w:t>
      </w:r>
      <w:r w:rsidRPr="007E3445">
        <w:rPr>
          <w:rFonts w:ascii="Times New Roman" w:hAnsi="Times New Roman" w:cs="Times New Roman"/>
          <w:i/>
          <w:sz w:val="24"/>
          <w:szCs w:val="24"/>
        </w:rPr>
        <w:t>cross-</w:t>
      </w:r>
      <w:proofErr w:type="spellStart"/>
      <w:r w:rsidRPr="007E3445">
        <w:rPr>
          <w:rFonts w:ascii="Times New Roman" w:hAnsi="Times New Roman" w:cs="Times New Roman"/>
          <w:i/>
          <w:sz w:val="24"/>
          <w:szCs w:val="24"/>
        </w:rPr>
        <w:t>linking</w:t>
      </w:r>
      <w:proofErr w:type="spellEnd"/>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topografico, correttivo </w:t>
      </w:r>
      <w:r w:rsidRPr="000635FA">
        <w:rPr>
          <w:rFonts w:ascii="Times New Roman" w:hAnsi="Times New Roman" w:cs="Times New Roman"/>
          <w:sz w:val="24"/>
          <w:szCs w:val="24"/>
        </w:rPr>
        <w:lastRenderedPageBreak/>
        <w:t>dell’astigmatismo. Con questa metodica non solo possiamo</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correggere il cheratocono, ma possiamo anche correggere una parte dei difetti di vista. [Alla </w:t>
      </w:r>
      <w:proofErr w:type="spellStart"/>
      <w:r w:rsidRPr="000635FA">
        <w:rPr>
          <w:rFonts w:ascii="Times New Roman" w:hAnsi="Times New Roman" w:cs="Times New Roman"/>
          <w:sz w:val="24"/>
          <w:szCs w:val="24"/>
        </w:rPr>
        <w:t>Sitrac</w:t>
      </w:r>
      <w:proofErr w:type="spellEnd"/>
      <w:r w:rsidRPr="000635FA">
        <w:rPr>
          <w:rFonts w:ascii="Times New Roman" w:hAnsi="Times New Roman" w:cs="Times New Roman"/>
          <w:sz w:val="24"/>
          <w:szCs w:val="24"/>
        </w:rPr>
        <w:t xml:space="preserve"> 2015] ho</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presentato i nostri primi risultati. Fare </w:t>
      </w:r>
      <w:r w:rsidRPr="007E3445">
        <w:rPr>
          <w:rFonts w:ascii="Times New Roman" w:hAnsi="Times New Roman" w:cs="Times New Roman"/>
          <w:i/>
          <w:sz w:val="24"/>
          <w:szCs w:val="24"/>
        </w:rPr>
        <w:t>cross-</w:t>
      </w:r>
      <w:proofErr w:type="spellStart"/>
      <w:r w:rsidRPr="007E3445">
        <w:rPr>
          <w:rFonts w:ascii="Times New Roman" w:hAnsi="Times New Roman" w:cs="Times New Roman"/>
          <w:i/>
          <w:sz w:val="24"/>
          <w:szCs w:val="24"/>
        </w:rPr>
        <w:t>linking</w:t>
      </w:r>
      <w:proofErr w:type="spellEnd"/>
      <w:r w:rsidR="007E3445">
        <w:rPr>
          <w:rFonts w:ascii="Times New Roman" w:hAnsi="Times New Roman" w:cs="Times New Roman"/>
          <w:sz w:val="24"/>
          <w:szCs w:val="24"/>
        </w:rPr>
        <w:t xml:space="preserve"> </w:t>
      </w:r>
      <w:r w:rsidRPr="000635FA">
        <w:rPr>
          <w:rFonts w:ascii="Times New Roman" w:hAnsi="Times New Roman" w:cs="Times New Roman"/>
          <w:sz w:val="24"/>
          <w:szCs w:val="24"/>
        </w:rPr>
        <w:t>significa bloccare la malattia, ma non ce la facciamo</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quando questa è troppo avanzata</w:t>
      </w:r>
      <w:r w:rsidRPr="007E3445">
        <w:rPr>
          <w:rFonts w:ascii="Times New Roman" w:hAnsi="Times New Roman" w:cs="Times New Roman"/>
          <w:sz w:val="16"/>
          <w:szCs w:val="24"/>
          <w:vertAlign w:val="superscript"/>
        </w:rPr>
        <w:t>9</w:t>
      </w:r>
      <w:r w:rsidRPr="000635FA">
        <w:rPr>
          <w:rFonts w:ascii="Times New Roman" w:hAnsi="Times New Roman" w:cs="Times New Roman"/>
          <w:sz w:val="24"/>
          <w:szCs w:val="24"/>
        </w:rPr>
        <w:t>.</w:t>
      </w:r>
      <w:r w:rsidR="007E3445">
        <w:rPr>
          <w:rFonts w:ascii="Times New Roman" w:hAnsi="Times New Roman" w:cs="Times New Roman"/>
          <w:sz w:val="24"/>
          <w:szCs w:val="24"/>
        </w:rPr>
        <w:t xml:space="preserve"> </w:t>
      </w:r>
    </w:p>
    <w:p w:rsidR="007E3445" w:rsidRDefault="000635FA" w:rsidP="0062647A">
      <w:pPr>
        <w:spacing w:after="0" w:line="240" w:lineRule="auto"/>
        <w:rPr>
          <w:rFonts w:ascii="Times New Roman" w:hAnsi="Times New Roman" w:cs="Times New Roman"/>
          <w:sz w:val="24"/>
          <w:szCs w:val="24"/>
        </w:rPr>
      </w:pPr>
      <w:r w:rsidRPr="007E3445">
        <w:rPr>
          <w:rFonts w:ascii="Times New Roman" w:hAnsi="Times New Roman" w:cs="Times New Roman"/>
          <w:b/>
          <w:sz w:val="24"/>
          <w:szCs w:val="24"/>
        </w:rPr>
        <w:t xml:space="preserve">Quand’è il caso di ricorrere al </w:t>
      </w:r>
      <w:r w:rsidRPr="007E3445">
        <w:rPr>
          <w:rFonts w:ascii="Times New Roman" w:hAnsi="Times New Roman" w:cs="Times New Roman"/>
          <w:b/>
          <w:i/>
          <w:sz w:val="24"/>
          <w:szCs w:val="24"/>
        </w:rPr>
        <w:t>cross-linking</w:t>
      </w:r>
      <w:r w:rsidRPr="007E3445">
        <w:rPr>
          <w:rFonts w:ascii="Times New Roman" w:hAnsi="Times New Roman" w:cs="Times New Roman"/>
          <w:sz w:val="16"/>
          <w:szCs w:val="24"/>
          <w:vertAlign w:val="superscript"/>
        </w:rPr>
        <w:t>10</w:t>
      </w:r>
      <w:r w:rsidRPr="000635FA">
        <w:rPr>
          <w:rFonts w:ascii="Times New Roman" w:hAnsi="Times New Roman" w:cs="Times New Roman"/>
          <w:sz w:val="24"/>
          <w:szCs w:val="24"/>
        </w:rPr>
        <w:t>?</w:t>
      </w:r>
    </w:p>
    <w:p w:rsidR="007E3445" w:rsidRDefault="000635FA" w:rsidP="0062647A">
      <w:pPr>
        <w:spacing w:after="0" w:line="240" w:lineRule="auto"/>
        <w:rPr>
          <w:rFonts w:ascii="Times New Roman" w:hAnsi="Times New Roman" w:cs="Times New Roman"/>
          <w:sz w:val="24"/>
          <w:szCs w:val="24"/>
        </w:rPr>
      </w:pPr>
      <w:r w:rsidRPr="000635FA">
        <w:rPr>
          <w:rFonts w:ascii="Times New Roman" w:hAnsi="Times New Roman" w:cs="Times New Roman"/>
          <w:sz w:val="24"/>
          <w:szCs w:val="24"/>
        </w:rPr>
        <w:t>È il caso di farlo tutte le volte che c’è progressione:</w:t>
      </w:r>
      <w:r w:rsidR="009F7E03">
        <w:rPr>
          <w:rFonts w:ascii="Times New Roman" w:hAnsi="Times New Roman" w:cs="Times New Roman"/>
          <w:sz w:val="24"/>
          <w:szCs w:val="24"/>
        </w:rPr>
        <w:t xml:space="preserve"> </w:t>
      </w:r>
      <w:r w:rsidRPr="000635FA">
        <w:rPr>
          <w:rFonts w:ascii="Times New Roman" w:hAnsi="Times New Roman" w:cs="Times New Roman"/>
          <w:sz w:val="24"/>
          <w:szCs w:val="24"/>
        </w:rPr>
        <w:t>noi dobbiamo evitare che ci sia un peggioramento e dobbiamo evitare che si perda la capacità funzionale.</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Quindi la battaglia si deve fare sempre quando c’è progressione; ma dobbiamo riflettere se farla o meno</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quando il cheratocono si è già stabilizzato. A 20 anni</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questa patologia peggiora in circa il 35% dei pazienti, a30 in un 10%, mentre a 12 anni peggiorano un po’ tutti. </w:t>
      </w:r>
    </w:p>
    <w:p w:rsidR="007E3445" w:rsidRPr="007E3445" w:rsidRDefault="000635FA" w:rsidP="0062647A">
      <w:pPr>
        <w:spacing w:after="0" w:line="240" w:lineRule="auto"/>
        <w:rPr>
          <w:rFonts w:ascii="Times New Roman" w:hAnsi="Times New Roman" w:cs="Times New Roman"/>
          <w:b/>
          <w:sz w:val="24"/>
          <w:szCs w:val="24"/>
        </w:rPr>
      </w:pPr>
      <w:r w:rsidRPr="007E3445">
        <w:rPr>
          <w:rFonts w:ascii="Times New Roman" w:hAnsi="Times New Roman" w:cs="Times New Roman"/>
          <w:b/>
          <w:sz w:val="24"/>
          <w:szCs w:val="24"/>
        </w:rPr>
        <w:t>Altre strade tipo le lenti a contatto “curative”</w:t>
      </w:r>
      <w:r w:rsidR="009F7E03">
        <w:rPr>
          <w:rFonts w:ascii="Times New Roman" w:hAnsi="Times New Roman" w:cs="Times New Roman"/>
          <w:b/>
          <w:sz w:val="24"/>
          <w:szCs w:val="24"/>
        </w:rPr>
        <w:t xml:space="preserve"> </w:t>
      </w:r>
      <w:r w:rsidRPr="007E3445">
        <w:rPr>
          <w:rFonts w:ascii="Times New Roman" w:hAnsi="Times New Roman" w:cs="Times New Roman"/>
          <w:b/>
          <w:sz w:val="24"/>
          <w:szCs w:val="24"/>
        </w:rPr>
        <w:t>sono percorribili?</w:t>
      </w:r>
    </w:p>
    <w:p w:rsidR="007E3445" w:rsidRDefault="000635FA" w:rsidP="0062647A">
      <w:pPr>
        <w:spacing w:after="0" w:line="240" w:lineRule="auto"/>
        <w:rPr>
          <w:rFonts w:ascii="Times New Roman" w:hAnsi="Times New Roman" w:cs="Times New Roman"/>
          <w:sz w:val="24"/>
          <w:szCs w:val="24"/>
        </w:rPr>
      </w:pPr>
      <w:r w:rsidRPr="000635FA">
        <w:rPr>
          <w:rFonts w:ascii="Times New Roman" w:hAnsi="Times New Roman" w:cs="Times New Roman"/>
          <w:sz w:val="24"/>
          <w:szCs w:val="24"/>
        </w:rPr>
        <w:t>No, le lenti a contatto non sono mai curative. Chi riesce a portarle viene corretto e può allontanare l’idea dell’intervento perché vive bene, ma non curano niente a</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livello corneale. L’azione della lente a contatto finisce</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nel momento in cui la si leva: l’occhio torna come prima.</w:t>
      </w:r>
      <w:r w:rsidR="007E3445">
        <w:rPr>
          <w:rFonts w:ascii="Times New Roman" w:hAnsi="Times New Roman" w:cs="Times New Roman"/>
          <w:sz w:val="24"/>
          <w:szCs w:val="24"/>
        </w:rPr>
        <w:t xml:space="preserve"> </w:t>
      </w:r>
    </w:p>
    <w:p w:rsidR="007E3445" w:rsidRPr="007E3445" w:rsidRDefault="000635FA" w:rsidP="0062647A">
      <w:pPr>
        <w:spacing w:after="0" w:line="240" w:lineRule="auto"/>
        <w:rPr>
          <w:rFonts w:ascii="Times New Roman" w:hAnsi="Times New Roman" w:cs="Times New Roman"/>
          <w:b/>
          <w:sz w:val="24"/>
          <w:szCs w:val="24"/>
        </w:rPr>
      </w:pPr>
      <w:r w:rsidRPr="007E3445">
        <w:rPr>
          <w:rFonts w:ascii="Times New Roman" w:hAnsi="Times New Roman" w:cs="Times New Roman"/>
          <w:b/>
          <w:sz w:val="24"/>
          <w:szCs w:val="24"/>
        </w:rPr>
        <w:t xml:space="preserve">Invece il </w:t>
      </w:r>
      <w:r w:rsidRPr="007E3445">
        <w:rPr>
          <w:rFonts w:ascii="Times New Roman" w:hAnsi="Times New Roman" w:cs="Times New Roman"/>
          <w:b/>
          <w:i/>
          <w:sz w:val="24"/>
          <w:szCs w:val="24"/>
        </w:rPr>
        <w:t>cross-</w:t>
      </w:r>
      <w:proofErr w:type="spellStart"/>
      <w:r w:rsidRPr="007E3445">
        <w:rPr>
          <w:rFonts w:ascii="Times New Roman" w:hAnsi="Times New Roman" w:cs="Times New Roman"/>
          <w:b/>
          <w:i/>
          <w:sz w:val="24"/>
          <w:szCs w:val="24"/>
        </w:rPr>
        <w:t>linking</w:t>
      </w:r>
      <w:proofErr w:type="spellEnd"/>
      <w:r w:rsidR="007E3445" w:rsidRPr="007E3445">
        <w:rPr>
          <w:rFonts w:ascii="Times New Roman" w:hAnsi="Times New Roman" w:cs="Times New Roman"/>
          <w:b/>
          <w:sz w:val="24"/>
          <w:szCs w:val="24"/>
        </w:rPr>
        <w:t xml:space="preserve"> </w:t>
      </w:r>
      <w:r w:rsidRPr="007E3445">
        <w:rPr>
          <w:rFonts w:ascii="Times New Roman" w:hAnsi="Times New Roman" w:cs="Times New Roman"/>
          <w:b/>
          <w:sz w:val="24"/>
          <w:szCs w:val="24"/>
        </w:rPr>
        <w:t>fa uso anche di una sostanza naturale come la riboflavina e dei raggi ultravioletti…</w:t>
      </w:r>
      <w:r w:rsidR="007E3445" w:rsidRPr="007E3445">
        <w:rPr>
          <w:rFonts w:ascii="Times New Roman" w:hAnsi="Times New Roman" w:cs="Times New Roman"/>
          <w:b/>
          <w:sz w:val="24"/>
          <w:szCs w:val="24"/>
        </w:rPr>
        <w:t xml:space="preserve"> </w:t>
      </w:r>
    </w:p>
    <w:p w:rsidR="007E3445" w:rsidRDefault="000635FA" w:rsidP="0062647A">
      <w:pPr>
        <w:spacing w:after="0" w:line="240" w:lineRule="auto"/>
        <w:rPr>
          <w:rFonts w:ascii="Times New Roman" w:hAnsi="Times New Roman" w:cs="Times New Roman"/>
          <w:sz w:val="24"/>
          <w:szCs w:val="24"/>
        </w:rPr>
      </w:pPr>
      <w:r w:rsidRPr="000635FA">
        <w:rPr>
          <w:rFonts w:ascii="Times New Roman" w:hAnsi="Times New Roman" w:cs="Times New Roman"/>
          <w:sz w:val="24"/>
          <w:szCs w:val="24"/>
        </w:rPr>
        <w:t>Certo! È un sistema che serve a compattare, per fare</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a livello corneale il </w:t>
      </w:r>
      <w:r w:rsidRPr="007E3445">
        <w:rPr>
          <w:rFonts w:ascii="Times New Roman" w:hAnsi="Times New Roman" w:cs="Times New Roman"/>
          <w:i/>
          <w:sz w:val="24"/>
          <w:szCs w:val="24"/>
        </w:rPr>
        <w:t>cross-</w:t>
      </w:r>
      <w:proofErr w:type="spellStart"/>
      <w:r w:rsidRPr="007E3445">
        <w:rPr>
          <w:rFonts w:ascii="Times New Roman" w:hAnsi="Times New Roman" w:cs="Times New Roman"/>
          <w:i/>
          <w:sz w:val="24"/>
          <w:szCs w:val="24"/>
        </w:rPr>
        <w:t>linkaggio</w:t>
      </w:r>
      <w:proofErr w:type="spellEnd"/>
      <w:r w:rsidR="007E3445">
        <w:rPr>
          <w:rFonts w:ascii="Times New Roman" w:hAnsi="Times New Roman" w:cs="Times New Roman"/>
          <w:sz w:val="24"/>
          <w:szCs w:val="24"/>
        </w:rPr>
        <w:t xml:space="preserve"> </w:t>
      </w:r>
      <w:r w:rsidRPr="000635FA">
        <w:rPr>
          <w:rFonts w:ascii="Times New Roman" w:hAnsi="Times New Roman" w:cs="Times New Roman"/>
          <w:sz w:val="24"/>
          <w:szCs w:val="24"/>
        </w:rPr>
        <w:t>di un tessuto. L’altro</w:t>
      </w:r>
      <w:r w:rsidR="007E3445">
        <w:rPr>
          <w:rFonts w:ascii="Times New Roman" w:hAnsi="Times New Roman" w:cs="Times New Roman"/>
          <w:sz w:val="24"/>
          <w:szCs w:val="24"/>
        </w:rPr>
        <w:t xml:space="preserve"> </w:t>
      </w:r>
      <w:r w:rsidRPr="007E3445">
        <w:rPr>
          <w:rFonts w:ascii="Times New Roman" w:hAnsi="Times New Roman" w:cs="Times New Roman"/>
          <w:i/>
          <w:sz w:val="24"/>
          <w:szCs w:val="24"/>
        </w:rPr>
        <w:t>cross-</w:t>
      </w:r>
      <w:proofErr w:type="spellStart"/>
      <w:r w:rsidRPr="007E3445">
        <w:rPr>
          <w:rFonts w:ascii="Times New Roman" w:hAnsi="Times New Roman" w:cs="Times New Roman"/>
          <w:i/>
          <w:sz w:val="24"/>
          <w:szCs w:val="24"/>
        </w:rPr>
        <w:t>linkaggio</w:t>
      </w:r>
      <w:proofErr w:type="spellEnd"/>
      <w:r w:rsidR="007E3445">
        <w:rPr>
          <w:rFonts w:ascii="Times New Roman" w:hAnsi="Times New Roman" w:cs="Times New Roman"/>
          <w:sz w:val="24"/>
          <w:szCs w:val="24"/>
        </w:rPr>
        <w:t xml:space="preserve"> </w:t>
      </w:r>
      <w:r w:rsidRPr="000635FA">
        <w:rPr>
          <w:rFonts w:ascii="Times New Roman" w:hAnsi="Times New Roman" w:cs="Times New Roman"/>
          <w:sz w:val="24"/>
          <w:szCs w:val="24"/>
        </w:rPr>
        <w:t>più eseguito al mondo è il “cemento” del</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dentista (o le resine che vengono polimerizzate con i</w:t>
      </w:r>
      <w:r w:rsidR="009F7E03">
        <w:rPr>
          <w:rFonts w:ascii="Times New Roman" w:hAnsi="Times New Roman" w:cs="Times New Roman"/>
          <w:sz w:val="24"/>
          <w:szCs w:val="24"/>
        </w:rPr>
        <w:t xml:space="preserve"> </w:t>
      </w:r>
      <w:r w:rsidRPr="000635FA">
        <w:rPr>
          <w:rFonts w:ascii="Times New Roman" w:hAnsi="Times New Roman" w:cs="Times New Roman"/>
          <w:sz w:val="24"/>
          <w:szCs w:val="24"/>
        </w:rPr>
        <w:t xml:space="preserve">raggi ultravioletti, </w:t>
      </w:r>
      <w:r w:rsidRPr="007E3445">
        <w:rPr>
          <w:rFonts w:ascii="Times New Roman" w:hAnsi="Times New Roman" w:cs="Times New Roman"/>
          <w:i/>
          <w:sz w:val="24"/>
          <w:szCs w:val="24"/>
        </w:rPr>
        <w:t>ndr</w:t>
      </w:r>
      <w:r w:rsidRPr="000635FA">
        <w:rPr>
          <w:rFonts w:ascii="Times New Roman" w:hAnsi="Times New Roman" w:cs="Times New Roman"/>
          <w:sz w:val="24"/>
          <w:szCs w:val="24"/>
        </w:rPr>
        <w:t>). Le sostanze sono diverse, ma</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nella cornea dobbiamo indurire mantenendo la trasparenza; quindi è un gioco enormemente più complicato.</w:t>
      </w:r>
      <w:r w:rsidR="007E3445">
        <w:rPr>
          <w:rFonts w:ascii="Times New Roman" w:hAnsi="Times New Roman" w:cs="Times New Roman"/>
          <w:sz w:val="24"/>
          <w:szCs w:val="24"/>
        </w:rPr>
        <w:t xml:space="preserve"> </w:t>
      </w:r>
    </w:p>
    <w:p w:rsidR="007E3445" w:rsidRDefault="000635FA" w:rsidP="0062647A">
      <w:pPr>
        <w:spacing w:after="0" w:line="240" w:lineRule="auto"/>
        <w:rPr>
          <w:rFonts w:ascii="Times New Roman" w:hAnsi="Times New Roman" w:cs="Times New Roman"/>
          <w:sz w:val="24"/>
          <w:szCs w:val="24"/>
        </w:rPr>
      </w:pPr>
      <w:r w:rsidRPr="007E3445">
        <w:rPr>
          <w:rFonts w:ascii="Times New Roman" w:hAnsi="Times New Roman" w:cs="Times New Roman"/>
          <w:b/>
          <w:sz w:val="24"/>
          <w:szCs w:val="24"/>
        </w:rPr>
        <w:t>Quanto si riesce a contenere la tendenza della</w:t>
      </w:r>
      <w:r w:rsidR="007E3445" w:rsidRPr="007E3445">
        <w:rPr>
          <w:rFonts w:ascii="Times New Roman" w:hAnsi="Times New Roman" w:cs="Times New Roman"/>
          <w:b/>
          <w:sz w:val="24"/>
          <w:szCs w:val="24"/>
        </w:rPr>
        <w:t xml:space="preserve"> </w:t>
      </w:r>
      <w:r w:rsidRPr="007E3445">
        <w:rPr>
          <w:rFonts w:ascii="Times New Roman" w:hAnsi="Times New Roman" w:cs="Times New Roman"/>
          <w:b/>
          <w:sz w:val="24"/>
          <w:szCs w:val="24"/>
        </w:rPr>
        <w:t>cornea a diventare conica</w:t>
      </w:r>
      <w:r w:rsidRPr="000635FA">
        <w:rPr>
          <w:rFonts w:ascii="Times New Roman" w:hAnsi="Times New Roman" w:cs="Times New Roman"/>
          <w:sz w:val="24"/>
          <w:szCs w:val="24"/>
        </w:rPr>
        <w:t>?</w:t>
      </w:r>
      <w:r w:rsidR="007E3445">
        <w:rPr>
          <w:rFonts w:ascii="Times New Roman" w:hAnsi="Times New Roman" w:cs="Times New Roman"/>
          <w:sz w:val="24"/>
          <w:szCs w:val="24"/>
        </w:rPr>
        <w:t xml:space="preserve"> </w:t>
      </w:r>
    </w:p>
    <w:p w:rsidR="007E3445" w:rsidRDefault="000635FA" w:rsidP="0062647A">
      <w:pPr>
        <w:spacing w:after="0" w:line="240" w:lineRule="auto"/>
        <w:rPr>
          <w:rFonts w:ascii="Times New Roman" w:hAnsi="Times New Roman" w:cs="Times New Roman"/>
          <w:sz w:val="24"/>
          <w:szCs w:val="24"/>
        </w:rPr>
      </w:pPr>
      <w:r w:rsidRPr="000635FA">
        <w:rPr>
          <w:rFonts w:ascii="Times New Roman" w:hAnsi="Times New Roman" w:cs="Times New Roman"/>
          <w:sz w:val="24"/>
          <w:szCs w:val="24"/>
        </w:rPr>
        <w:t xml:space="preserve">Nel momento in cui oggi abbiamo un 4% di </w:t>
      </w:r>
      <w:proofErr w:type="spellStart"/>
      <w:r w:rsidRPr="000635FA">
        <w:rPr>
          <w:rFonts w:ascii="Times New Roman" w:hAnsi="Times New Roman" w:cs="Times New Roman"/>
          <w:sz w:val="24"/>
          <w:szCs w:val="24"/>
        </w:rPr>
        <w:t>ritrattati,questo</w:t>
      </w:r>
      <w:proofErr w:type="spellEnd"/>
      <w:r w:rsidRPr="000635FA">
        <w:rPr>
          <w:rFonts w:ascii="Times New Roman" w:hAnsi="Times New Roman" w:cs="Times New Roman"/>
          <w:sz w:val="24"/>
          <w:szCs w:val="24"/>
        </w:rPr>
        <w:t xml:space="preserve"> le dice che il successo è altissimo.</w:t>
      </w:r>
      <w:r w:rsidR="007E3445">
        <w:rPr>
          <w:rFonts w:ascii="Times New Roman" w:hAnsi="Times New Roman" w:cs="Times New Roman"/>
          <w:sz w:val="24"/>
          <w:szCs w:val="24"/>
        </w:rPr>
        <w:t xml:space="preserve"> </w:t>
      </w:r>
    </w:p>
    <w:p w:rsidR="004E2D62" w:rsidRPr="004E2D62" w:rsidRDefault="004E2D62" w:rsidP="0062647A">
      <w:pPr>
        <w:spacing w:after="0" w:line="240" w:lineRule="auto"/>
        <w:rPr>
          <w:rFonts w:ascii="Times New Roman" w:hAnsi="Times New Roman" w:cs="Times New Roman"/>
          <w:b/>
          <w:sz w:val="24"/>
          <w:szCs w:val="24"/>
        </w:rPr>
      </w:pPr>
      <w:r w:rsidRPr="004E2D62">
        <w:rPr>
          <w:rFonts w:ascii="Times New Roman" w:hAnsi="Times New Roman" w:cs="Times New Roman"/>
          <w:b/>
          <w:sz w:val="24"/>
          <w:szCs w:val="24"/>
        </w:rPr>
        <w:t>Il trattamento quanto dura?</w:t>
      </w:r>
    </w:p>
    <w:p w:rsidR="004E2D62" w:rsidRDefault="004E2D62" w:rsidP="0062647A">
      <w:pPr>
        <w:spacing w:after="0" w:line="240" w:lineRule="auto"/>
        <w:rPr>
          <w:rFonts w:ascii="Times New Roman" w:hAnsi="Times New Roman" w:cs="Times New Roman"/>
          <w:sz w:val="24"/>
          <w:szCs w:val="24"/>
        </w:rPr>
      </w:pPr>
      <w:r w:rsidRPr="004E2D62">
        <w:rPr>
          <w:rFonts w:ascii="Times New Roman" w:hAnsi="Times New Roman" w:cs="Times New Roman"/>
          <w:sz w:val="24"/>
          <w:szCs w:val="24"/>
        </w:rPr>
        <w:t>Oggi, con un cross</w:t>
      </w:r>
      <w:r>
        <w:rPr>
          <w:rFonts w:ascii="Times New Roman" w:hAnsi="Times New Roman" w:cs="Times New Roman"/>
          <w:sz w:val="24"/>
          <w:szCs w:val="24"/>
        </w:rPr>
        <w:t xml:space="preserve"> </w:t>
      </w:r>
      <w:r w:rsidRPr="004E2D62">
        <w:rPr>
          <w:rFonts w:ascii="Times New Roman" w:hAnsi="Times New Roman" w:cs="Times New Roman"/>
          <w:sz w:val="24"/>
          <w:szCs w:val="24"/>
        </w:rPr>
        <w:t>accelerato,</w:t>
      </w:r>
      <w:r>
        <w:rPr>
          <w:rFonts w:ascii="Times New Roman" w:hAnsi="Times New Roman" w:cs="Times New Roman"/>
          <w:sz w:val="24"/>
          <w:szCs w:val="24"/>
        </w:rPr>
        <w:t xml:space="preserve"> </w:t>
      </w:r>
      <w:r w:rsidRPr="004E2D62">
        <w:rPr>
          <w:rFonts w:ascii="Times New Roman" w:hAnsi="Times New Roman" w:cs="Times New Roman"/>
          <w:sz w:val="24"/>
          <w:szCs w:val="24"/>
        </w:rPr>
        <w:t xml:space="preserve">si può fare un </w:t>
      </w:r>
      <w:r w:rsidRPr="004E2D62">
        <w:rPr>
          <w:rFonts w:ascii="Times New Roman" w:hAnsi="Times New Roman" w:cs="Times New Roman"/>
          <w:i/>
          <w:sz w:val="24"/>
          <w:szCs w:val="24"/>
        </w:rPr>
        <w:t>cross-</w:t>
      </w:r>
      <w:proofErr w:type="spellStart"/>
      <w:r w:rsidRPr="004E2D62">
        <w:rPr>
          <w:rFonts w:ascii="Times New Roman" w:hAnsi="Times New Roman" w:cs="Times New Roman"/>
          <w:i/>
          <w:sz w:val="24"/>
          <w:szCs w:val="24"/>
        </w:rPr>
        <w:t>linking</w:t>
      </w:r>
      <w:proofErr w:type="spellEnd"/>
      <w:r>
        <w:rPr>
          <w:rFonts w:ascii="Times New Roman" w:hAnsi="Times New Roman" w:cs="Times New Roman"/>
          <w:sz w:val="24"/>
          <w:szCs w:val="24"/>
        </w:rPr>
        <w:t xml:space="preserve"> </w:t>
      </w:r>
      <w:r w:rsidRPr="004E2D62">
        <w:rPr>
          <w:rFonts w:ascii="Times New Roman" w:hAnsi="Times New Roman" w:cs="Times New Roman"/>
          <w:sz w:val="24"/>
          <w:szCs w:val="24"/>
        </w:rPr>
        <w:t>in 20</w:t>
      </w:r>
      <w:r>
        <w:rPr>
          <w:rFonts w:ascii="Times New Roman" w:hAnsi="Times New Roman" w:cs="Times New Roman"/>
          <w:sz w:val="24"/>
          <w:szCs w:val="24"/>
        </w:rPr>
        <w:t xml:space="preserve"> </w:t>
      </w:r>
      <w:r w:rsidRPr="004E2D62">
        <w:rPr>
          <w:rFonts w:ascii="Times New Roman" w:hAnsi="Times New Roman" w:cs="Times New Roman"/>
          <w:sz w:val="24"/>
          <w:szCs w:val="24"/>
        </w:rPr>
        <w:t>minuti (con le vecchie macchine</w:t>
      </w:r>
      <w:r>
        <w:rPr>
          <w:rFonts w:ascii="Times New Roman" w:hAnsi="Times New Roman" w:cs="Times New Roman"/>
          <w:sz w:val="24"/>
          <w:szCs w:val="24"/>
        </w:rPr>
        <w:t xml:space="preserve"> </w:t>
      </w:r>
      <w:r w:rsidRPr="004E2D62">
        <w:rPr>
          <w:rFonts w:ascii="Times New Roman" w:hAnsi="Times New Roman" w:cs="Times New Roman"/>
          <w:sz w:val="24"/>
          <w:szCs w:val="24"/>
        </w:rPr>
        <w:t>ce ne mettevamo 40 e avevamo</w:t>
      </w:r>
      <w:r>
        <w:rPr>
          <w:rFonts w:ascii="Times New Roman" w:hAnsi="Times New Roman" w:cs="Times New Roman"/>
          <w:sz w:val="24"/>
          <w:szCs w:val="24"/>
        </w:rPr>
        <w:t xml:space="preserve"> </w:t>
      </w:r>
      <w:r w:rsidRPr="004E2D62">
        <w:rPr>
          <w:rFonts w:ascii="Times New Roman" w:hAnsi="Times New Roman" w:cs="Times New Roman"/>
          <w:sz w:val="24"/>
          <w:szCs w:val="24"/>
        </w:rPr>
        <w:t>qualche problema in più): l’accelerato probabilmente ha portato</w:t>
      </w:r>
      <w:r>
        <w:rPr>
          <w:rFonts w:ascii="Times New Roman" w:hAnsi="Times New Roman" w:cs="Times New Roman"/>
          <w:sz w:val="24"/>
          <w:szCs w:val="24"/>
        </w:rPr>
        <w:t xml:space="preserve"> </w:t>
      </w:r>
      <w:r w:rsidRPr="004E2D62">
        <w:rPr>
          <w:rFonts w:ascii="Times New Roman" w:hAnsi="Times New Roman" w:cs="Times New Roman"/>
          <w:sz w:val="24"/>
          <w:szCs w:val="24"/>
        </w:rPr>
        <w:t xml:space="preserve">anche un ultravioletto molto </w:t>
      </w:r>
      <w:proofErr w:type="spellStart"/>
      <w:r w:rsidRPr="004E2D62">
        <w:rPr>
          <w:rFonts w:ascii="Times New Roman" w:hAnsi="Times New Roman" w:cs="Times New Roman"/>
          <w:sz w:val="24"/>
          <w:szCs w:val="24"/>
        </w:rPr>
        <w:t>più“selettivo</w:t>
      </w:r>
      <w:proofErr w:type="spellEnd"/>
      <w:r w:rsidRPr="004E2D62">
        <w:rPr>
          <w:rFonts w:ascii="Times New Roman" w:hAnsi="Times New Roman" w:cs="Times New Roman"/>
          <w:sz w:val="24"/>
          <w:szCs w:val="24"/>
        </w:rPr>
        <w:t>” e uniforme. Qualcosa</w:t>
      </w:r>
      <w:r>
        <w:rPr>
          <w:rFonts w:ascii="Times New Roman" w:hAnsi="Times New Roman" w:cs="Times New Roman"/>
          <w:sz w:val="24"/>
          <w:szCs w:val="24"/>
        </w:rPr>
        <w:t xml:space="preserve"> </w:t>
      </w:r>
      <w:r w:rsidRPr="004E2D62">
        <w:rPr>
          <w:rFonts w:ascii="Times New Roman" w:hAnsi="Times New Roman" w:cs="Times New Roman"/>
          <w:sz w:val="24"/>
          <w:szCs w:val="24"/>
        </w:rPr>
        <w:t>è sicuramente migliorato: gli strumenti si sono sicuramente evoluti</w:t>
      </w:r>
      <w:r>
        <w:rPr>
          <w:rFonts w:ascii="Times New Roman" w:hAnsi="Times New Roman" w:cs="Times New Roman"/>
          <w:sz w:val="24"/>
          <w:szCs w:val="24"/>
        </w:rPr>
        <w:t xml:space="preserve"> </w:t>
      </w:r>
      <w:r w:rsidRPr="004E2D62">
        <w:rPr>
          <w:rFonts w:ascii="Times New Roman" w:hAnsi="Times New Roman" w:cs="Times New Roman"/>
          <w:sz w:val="24"/>
          <w:szCs w:val="24"/>
        </w:rPr>
        <w:t>rispetto a quello che io stesso</w:t>
      </w:r>
      <w:r>
        <w:rPr>
          <w:rFonts w:ascii="Times New Roman" w:hAnsi="Times New Roman" w:cs="Times New Roman"/>
          <w:sz w:val="24"/>
          <w:szCs w:val="24"/>
        </w:rPr>
        <w:t xml:space="preserve"> </w:t>
      </w:r>
      <w:r w:rsidRPr="004E2D62">
        <w:rPr>
          <w:rFonts w:ascii="Times New Roman" w:hAnsi="Times New Roman" w:cs="Times New Roman"/>
          <w:sz w:val="24"/>
          <w:szCs w:val="24"/>
        </w:rPr>
        <w:t>avevo costruito anni fa in un’industria di Firenze (Caporossi-Baiocchi-Mazzotta), che è stato</w:t>
      </w:r>
      <w:r>
        <w:rPr>
          <w:rFonts w:ascii="Times New Roman" w:hAnsi="Times New Roman" w:cs="Times New Roman"/>
          <w:sz w:val="24"/>
          <w:szCs w:val="24"/>
        </w:rPr>
        <w:t xml:space="preserve"> </w:t>
      </w:r>
      <w:r w:rsidRPr="004E2D62">
        <w:rPr>
          <w:rFonts w:ascii="Times New Roman" w:hAnsi="Times New Roman" w:cs="Times New Roman"/>
          <w:sz w:val="24"/>
          <w:szCs w:val="24"/>
        </w:rPr>
        <w:t>venduto in tutto il mondo; noi avevamo la proprietà intellettuale, ma non abbiamo mai avuto alcun interesse</w:t>
      </w:r>
      <w:r>
        <w:rPr>
          <w:rFonts w:ascii="Times New Roman" w:hAnsi="Times New Roman" w:cs="Times New Roman"/>
          <w:sz w:val="24"/>
          <w:szCs w:val="24"/>
        </w:rPr>
        <w:t xml:space="preserve"> </w:t>
      </w:r>
      <w:r w:rsidRPr="004E2D62">
        <w:rPr>
          <w:rFonts w:ascii="Times New Roman" w:hAnsi="Times New Roman" w:cs="Times New Roman"/>
          <w:sz w:val="24"/>
          <w:szCs w:val="24"/>
        </w:rPr>
        <w:t>commerciale.</w:t>
      </w:r>
      <w:r>
        <w:rPr>
          <w:rFonts w:ascii="Times New Roman" w:hAnsi="Times New Roman" w:cs="Times New Roman"/>
          <w:sz w:val="24"/>
          <w:szCs w:val="24"/>
        </w:rPr>
        <w:t xml:space="preserve"> </w:t>
      </w:r>
    </w:p>
    <w:p w:rsidR="004E2D62" w:rsidRPr="00B757D3" w:rsidRDefault="004E2D62" w:rsidP="0062647A">
      <w:pPr>
        <w:spacing w:after="0" w:line="240" w:lineRule="auto"/>
        <w:rPr>
          <w:rFonts w:ascii="Times New Roman" w:hAnsi="Times New Roman" w:cs="Times New Roman"/>
          <w:b/>
          <w:sz w:val="24"/>
          <w:szCs w:val="24"/>
        </w:rPr>
      </w:pPr>
      <w:r w:rsidRPr="00B757D3">
        <w:rPr>
          <w:rFonts w:ascii="Times New Roman" w:hAnsi="Times New Roman" w:cs="Times New Roman"/>
          <w:b/>
          <w:sz w:val="24"/>
          <w:szCs w:val="24"/>
        </w:rPr>
        <w:t xml:space="preserve">I raggi ultravioletti possono causare dei problemi a livello corneale? </w:t>
      </w:r>
    </w:p>
    <w:p w:rsidR="004E2D62" w:rsidRDefault="004E2D62" w:rsidP="0062647A">
      <w:pPr>
        <w:spacing w:after="0" w:line="240" w:lineRule="auto"/>
        <w:rPr>
          <w:rFonts w:ascii="Times New Roman" w:hAnsi="Times New Roman" w:cs="Times New Roman"/>
          <w:sz w:val="24"/>
          <w:szCs w:val="24"/>
        </w:rPr>
      </w:pPr>
      <w:r w:rsidRPr="004E2D62">
        <w:rPr>
          <w:rFonts w:ascii="Times New Roman" w:hAnsi="Times New Roman" w:cs="Times New Roman"/>
          <w:sz w:val="24"/>
          <w:szCs w:val="24"/>
        </w:rPr>
        <w:t>Possono creare dei problemi soprattutto quando li</w:t>
      </w:r>
      <w:r>
        <w:rPr>
          <w:rFonts w:ascii="Times New Roman" w:hAnsi="Times New Roman" w:cs="Times New Roman"/>
          <w:sz w:val="24"/>
          <w:szCs w:val="24"/>
        </w:rPr>
        <w:t xml:space="preserve"> </w:t>
      </w:r>
      <w:r w:rsidRPr="004E2D62">
        <w:rPr>
          <w:rFonts w:ascii="Times New Roman" w:hAnsi="Times New Roman" w:cs="Times New Roman"/>
          <w:sz w:val="24"/>
          <w:szCs w:val="24"/>
        </w:rPr>
        <w:t xml:space="preserve">usiamo per il </w:t>
      </w:r>
      <w:r w:rsidRPr="004E2D62">
        <w:rPr>
          <w:rFonts w:ascii="Times New Roman" w:hAnsi="Times New Roman" w:cs="Times New Roman"/>
          <w:i/>
          <w:sz w:val="24"/>
          <w:szCs w:val="24"/>
        </w:rPr>
        <w:t>cross-</w:t>
      </w:r>
      <w:proofErr w:type="spellStart"/>
      <w:r w:rsidRPr="004E2D62">
        <w:rPr>
          <w:rFonts w:ascii="Times New Roman" w:hAnsi="Times New Roman" w:cs="Times New Roman"/>
          <w:i/>
          <w:sz w:val="24"/>
          <w:szCs w:val="24"/>
        </w:rPr>
        <w:t>linking</w:t>
      </w:r>
      <w:proofErr w:type="spellEnd"/>
      <w:r w:rsidRPr="004E2D62">
        <w:rPr>
          <w:rFonts w:ascii="Times New Roman" w:hAnsi="Times New Roman" w:cs="Times New Roman"/>
          <w:sz w:val="24"/>
          <w:szCs w:val="24"/>
        </w:rPr>
        <w:t>: tutto va saputo dosare e,</w:t>
      </w:r>
      <w:r>
        <w:rPr>
          <w:rFonts w:ascii="Times New Roman" w:hAnsi="Times New Roman" w:cs="Times New Roman"/>
          <w:sz w:val="24"/>
          <w:szCs w:val="24"/>
        </w:rPr>
        <w:t xml:space="preserve"> </w:t>
      </w:r>
      <w:r w:rsidRPr="004E2D62">
        <w:rPr>
          <w:rFonts w:ascii="Times New Roman" w:hAnsi="Times New Roman" w:cs="Times New Roman"/>
          <w:sz w:val="24"/>
          <w:szCs w:val="24"/>
        </w:rPr>
        <w:t>come tutte le cose, dalla medicina dobbiamo ottenere</w:t>
      </w:r>
      <w:r w:rsidR="009F7E03">
        <w:rPr>
          <w:rFonts w:ascii="Times New Roman" w:hAnsi="Times New Roman" w:cs="Times New Roman"/>
          <w:sz w:val="24"/>
          <w:szCs w:val="24"/>
        </w:rPr>
        <w:t xml:space="preserve"> </w:t>
      </w:r>
      <w:r w:rsidRPr="004E2D62">
        <w:rPr>
          <w:rFonts w:ascii="Times New Roman" w:hAnsi="Times New Roman" w:cs="Times New Roman"/>
          <w:sz w:val="24"/>
          <w:szCs w:val="24"/>
        </w:rPr>
        <w:t>qualche cosa che non deve essere mai troppo lontano</w:t>
      </w:r>
      <w:r>
        <w:rPr>
          <w:rFonts w:ascii="Times New Roman" w:hAnsi="Times New Roman" w:cs="Times New Roman"/>
          <w:sz w:val="24"/>
          <w:szCs w:val="24"/>
        </w:rPr>
        <w:t xml:space="preserve"> </w:t>
      </w:r>
      <w:r w:rsidRPr="004E2D62">
        <w:rPr>
          <w:rFonts w:ascii="Times New Roman" w:hAnsi="Times New Roman" w:cs="Times New Roman"/>
          <w:sz w:val="24"/>
          <w:szCs w:val="24"/>
        </w:rPr>
        <w:t>dal reale beneficio. I be</w:t>
      </w:r>
      <w:r>
        <w:rPr>
          <w:rFonts w:ascii="Times New Roman" w:hAnsi="Times New Roman" w:cs="Times New Roman"/>
          <w:sz w:val="24"/>
          <w:szCs w:val="24"/>
        </w:rPr>
        <w:t>nefici sono, in questo caso, su</w:t>
      </w:r>
      <w:r w:rsidRPr="004E2D62">
        <w:rPr>
          <w:rFonts w:ascii="Times New Roman" w:hAnsi="Times New Roman" w:cs="Times New Roman"/>
          <w:sz w:val="24"/>
          <w:szCs w:val="24"/>
        </w:rPr>
        <w:t>periori in modo stravolgente: se decidiamo di trattare un</w:t>
      </w:r>
      <w:r>
        <w:rPr>
          <w:rFonts w:ascii="Times New Roman" w:hAnsi="Times New Roman" w:cs="Times New Roman"/>
          <w:sz w:val="24"/>
          <w:szCs w:val="24"/>
        </w:rPr>
        <w:t xml:space="preserve"> </w:t>
      </w:r>
      <w:r w:rsidRPr="004E2D62">
        <w:rPr>
          <w:rFonts w:ascii="Times New Roman" w:hAnsi="Times New Roman" w:cs="Times New Roman"/>
          <w:sz w:val="24"/>
          <w:szCs w:val="24"/>
        </w:rPr>
        <w:t>bambino di 12 anni vuol dire che abbiamo due certezze.</w:t>
      </w:r>
      <w:r>
        <w:rPr>
          <w:rFonts w:ascii="Times New Roman" w:hAnsi="Times New Roman" w:cs="Times New Roman"/>
          <w:sz w:val="24"/>
          <w:szCs w:val="24"/>
        </w:rPr>
        <w:t xml:space="preserve"> </w:t>
      </w:r>
      <w:r w:rsidRPr="004E2D62">
        <w:rPr>
          <w:rFonts w:ascii="Times New Roman" w:hAnsi="Times New Roman" w:cs="Times New Roman"/>
          <w:sz w:val="24"/>
          <w:szCs w:val="24"/>
        </w:rPr>
        <w:t>Primo, che il bambino vede bene ma dopo due anni non</w:t>
      </w:r>
      <w:r>
        <w:rPr>
          <w:rFonts w:ascii="Times New Roman" w:hAnsi="Times New Roman" w:cs="Times New Roman"/>
          <w:sz w:val="24"/>
          <w:szCs w:val="24"/>
        </w:rPr>
        <w:t xml:space="preserve"> </w:t>
      </w:r>
      <w:r w:rsidRPr="004E2D62">
        <w:rPr>
          <w:rFonts w:ascii="Times New Roman" w:hAnsi="Times New Roman" w:cs="Times New Roman"/>
          <w:sz w:val="24"/>
          <w:szCs w:val="24"/>
        </w:rPr>
        <w:t xml:space="preserve">vedrà più [se il cheratocono non viene trattato, </w:t>
      </w:r>
      <w:r w:rsidRPr="004E2D62">
        <w:rPr>
          <w:rFonts w:ascii="Times New Roman" w:hAnsi="Times New Roman" w:cs="Times New Roman"/>
          <w:i/>
          <w:sz w:val="24"/>
          <w:szCs w:val="24"/>
        </w:rPr>
        <w:t>ndr</w:t>
      </w:r>
      <w:r w:rsidRPr="004E2D62">
        <w:rPr>
          <w:rFonts w:ascii="Times New Roman" w:hAnsi="Times New Roman" w:cs="Times New Roman"/>
          <w:sz w:val="24"/>
          <w:szCs w:val="24"/>
        </w:rPr>
        <w:t>]; secondo, abbiamo moltissimi casi in cui abbiamo ottenuto</w:t>
      </w:r>
      <w:r>
        <w:rPr>
          <w:rFonts w:ascii="Times New Roman" w:hAnsi="Times New Roman" w:cs="Times New Roman"/>
          <w:sz w:val="24"/>
          <w:szCs w:val="24"/>
        </w:rPr>
        <w:t xml:space="preserve"> </w:t>
      </w:r>
      <w:r w:rsidRPr="004E2D62">
        <w:rPr>
          <w:rFonts w:ascii="Times New Roman" w:hAnsi="Times New Roman" w:cs="Times New Roman"/>
          <w:sz w:val="24"/>
          <w:szCs w:val="24"/>
        </w:rPr>
        <w:t xml:space="preserve">degli ottimi risultati senza avere alcuna complicazione. </w:t>
      </w:r>
    </w:p>
    <w:p w:rsidR="004E2D62" w:rsidRPr="004E2D62" w:rsidRDefault="004E2D62" w:rsidP="0062647A">
      <w:pPr>
        <w:spacing w:after="0" w:line="240" w:lineRule="auto"/>
        <w:rPr>
          <w:rFonts w:ascii="Times New Roman" w:hAnsi="Times New Roman" w:cs="Times New Roman"/>
          <w:b/>
          <w:sz w:val="24"/>
          <w:szCs w:val="24"/>
        </w:rPr>
      </w:pPr>
      <w:r w:rsidRPr="004E2D62">
        <w:rPr>
          <w:rFonts w:ascii="Times New Roman" w:hAnsi="Times New Roman" w:cs="Times New Roman"/>
          <w:b/>
          <w:sz w:val="24"/>
          <w:szCs w:val="24"/>
        </w:rPr>
        <w:t>A livello corneale quali sono i problemi più comuni che vi trovate ad affrontare?</w:t>
      </w:r>
    </w:p>
    <w:p w:rsidR="00B757D3" w:rsidRDefault="004E2D62" w:rsidP="0062647A">
      <w:pPr>
        <w:spacing w:after="0" w:line="240" w:lineRule="auto"/>
        <w:rPr>
          <w:rFonts w:ascii="Times New Roman" w:hAnsi="Times New Roman" w:cs="Times New Roman"/>
          <w:sz w:val="24"/>
          <w:szCs w:val="24"/>
        </w:rPr>
      </w:pPr>
      <w:r w:rsidRPr="004E2D62">
        <w:rPr>
          <w:rFonts w:ascii="Times New Roman" w:hAnsi="Times New Roman" w:cs="Times New Roman"/>
          <w:sz w:val="24"/>
          <w:szCs w:val="24"/>
        </w:rPr>
        <w:t>A livello corneale noi ci troviamo ad affrontare una</w:t>
      </w:r>
      <w:r>
        <w:rPr>
          <w:rFonts w:ascii="Times New Roman" w:hAnsi="Times New Roman" w:cs="Times New Roman"/>
          <w:sz w:val="24"/>
          <w:szCs w:val="24"/>
        </w:rPr>
        <w:t xml:space="preserve"> </w:t>
      </w:r>
      <w:r w:rsidRPr="004E2D62">
        <w:rPr>
          <w:rFonts w:ascii="Times New Roman" w:hAnsi="Times New Roman" w:cs="Times New Roman"/>
          <w:sz w:val="24"/>
          <w:szCs w:val="24"/>
        </w:rPr>
        <w:t>patologia di tutti i giorni corneale infettiva (cheratiti,</w:t>
      </w:r>
      <w:r w:rsidR="009F7E03">
        <w:rPr>
          <w:rFonts w:ascii="Times New Roman" w:hAnsi="Times New Roman" w:cs="Times New Roman"/>
          <w:sz w:val="24"/>
          <w:szCs w:val="24"/>
        </w:rPr>
        <w:t xml:space="preserve"> </w:t>
      </w:r>
      <w:r w:rsidRPr="004E2D62">
        <w:rPr>
          <w:rFonts w:ascii="Times New Roman" w:hAnsi="Times New Roman" w:cs="Times New Roman"/>
          <w:sz w:val="24"/>
          <w:szCs w:val="24"/>
        </w:rPr>
        <w:t xml:space="preserve">congiuntiviti virali, </w:t>
      </w:r>
      <w:proofErr w:type="spellStart"/>
      <w:r w:rsidRPr="004E2D62">
        <w:rPr>
          <w:rFonts w:ascii="Times New Roman" w:hAnsi="Times New Roman" w:cs="Times New Roman"/>
          <w:sz w:val="24"/>
          <w:szCs w:val="24"/>
        </w:rPr>
        <w:t>cheratocongiuntiviti</w:t>
      </w:r>
      <w:proofErr w:type="spellEnd"/>
      <w:r w:rsidRPr="004E2D62">
        <w:rPr>
          <w:rFonts w:ascii="Times New Roman" w:hAnsi="Times New Roman" w:cs="Times New Roman"/>
          <w:sz w:val="24"/>
          <w:szCs w:val="24"/>
        </w:rPr>
        <w:t>, ecc.), che deve</w:t>
      </w:r>
      <w:r>
        <w:rPr>
          <w:rFonts w:ascii="Times New Roman" w:hAnsi="Times New Roman" w:cs="Times New Roman"/>
          <w:sz w:val="24"/>
          <w:szCs w:val="24"/>
        </w:rPr>
        <w:t xml:space="preserve"> </w:t>
      </w:r>
      <w:r w:rsidRPr="004E2D62">
        <w:rPr>
          <w:rFonts w:ascii="Times New Roman" w:hAnsi="Times New Roman" w:cs="Times New Roman"/>
          <w:sz w:val="24"/>
          <w:szCs w:val="24"/>
        </w:rPr>
        <w:t>essere curata; talvolta, anche se curata porta a una perdita di trasparenza della cornea - se è diventata opaca</w:t>
      </w:r>
      <w:r>
        <w:rPr>
          <w:rFonts w:ascii="Times New Roman" w:hAnsi="Times New Roman" w:cs="Times New Roman"/>
          <w:sz w:val="24"/>
          <w:szCs w:val="24"/>
        </w:rPr>
        <w:t xml:space="preserve"> </w:t>
      </w:r>
      <w:r w:rsidRPr="004E2D62">
        <w:rPr>
          <w:rFonts w:ascii="Times New Roman" w:hAnsi="Times New Roman" w:cs="Times New Roman"/>
          <w:sz w:val="24"/>
          <w:szCs w:val="24"/>
        </w:rPr>
        <w:t>anche con una chirurgia sostitutiva -. Poi ci troviamo ad</w:t>
      </w:r>
      <w:r>
        <w:rPr>
          <w:rFonts w:ascii="Times New Roman" w:hAnsi="Times New Roman" w:cs="Times New Roman"/>
          <w:sz w:val="24"/>
          <w:szCs w:val="24"/>
        </w:rPr>
        <w:t xml:space="preserve"> </w:t>
      </w:r>
      <w:r w:rsidRPr="004E2D62">
        <w:rPr>
          <w:rFonts w:ascii="Times New Roman" w:hAnsi="Times New Roman" w:cs="Times New Roman"/>
          <w:sz w:val="24"/>
          <w:szCs w:val="24"/>
        </w:rPr>
        <w:t>affrontare tutte quelle situazioni post-trauma: perdita di</w:t>
      </w:r>
      <w:r>
        <w:rPr>
          <w:rFonts w:ascii="Times New Roman" w:hAnsi="Times New Roman" w:cs="Times New Roman"/>
          <w:sz w:val="24"/>
          <w:szCs w:val="24"/>
        </w:rPr>
        <w:t xml:space="preserve"> </w:t>
      </w:r>
      <w:r w:rsidRPr="004E2D62">
        <w:rPr>
          <w:rFonts w:ascii="Times New Roman" w:hAnsi="Times New Roman" w:cs="Times New Roman"/>
          <w:sz w:val="24"/>
          <w:szCs w:val="24"/>
        </w:rPr>
        <w:t>trasparenza per colpa della cicatrice, deformazione della</w:t>
      </w:r>
      <w:r>
        <w:rPr>
          <w:rFonts w:ascii="Times New Roman" w:hAnsi="Times New Roman" w:cs="Times New Roman"/>
          <w:sz w:val="24"/>
          <w:szCs w:val="24"/>
        </w:rPr>
        <w:t xml:space="preserve"> </w:t>
      </w:r>
      <w:r w:rsidRPr="004E2D62">
        <w:rPr>
          <w:rFonts w:ascii="Times New Roman" w:hAnsi="Times New Roman" w:cs="Times New Roman"/>
          <w:sz w:val="24"/>
          <w:szCs w:val="24"/>
        </w:rPr>
        <w:t>cornea (con formazione di astigmatismo irregolare, ecc.).Queste sono persone</w:t>
      </w:r>
      <w:r>
        <w:rPr>
          <w:rFonts w:ascii="Times New Roman" w:hAnsi="Times New Roman" w:cs="Times New Roman"/>
          <w:sz w:val="24"/>
          <w:szCs w:val="24"/>
        </w:rPr>
        <w:t xml:space="preserve"> che noi dobbiamo avviare sicur</w:t>
      </w:r>
      <w:r w:rsidR="00B757D3">
        <w:rPr>
          <w:rFonts w:ascii="Times New Roman" w:hAnsi="Times New Roman" w:cs="Times New Roman"/>
          <w:sz w:val="24"/>
          <w:szCs w:val="24"/>
        </w:rPr>
        <w:t>a</w:t>
      </w:r>
      <w:r w:rsidRPr="004E2D62">
        <w:rPr>
          <w:rFonts w:ascii="Times New Roman" w:hAnsi="Times New Roman" w:cs="Times New Roman"/>
          <w:sz w:val="24"/>
          <w:szCs w:val="24"/>
        </w:rPr>
        <w:t>mente a una chirurgia: qualche volta anche al laser, ma</w:t>
      </w:r>
      <w:r>
        <w:rPr>
          <w:rFonts w:ascii="Times New Roman" w:hAnsi="Times New Roman" w:cs="Times New Roman"/>
          <w:sz w:val="24"/>
          <w:szCs w:val="24"/>
        </w:rPr>
        <w:t xml:space="preserve"> </w:t>
      </w:r>
      <w:r w:rsidRPr="004E2D62">
        <w:rPr>
          <w:rFonts w:ascii="Times New Roman" w:hAnsi="Times New Roman" w:cs="Times New Roman"/>
          <w:sz w:val="24"/>
          <w:szCs w:val="24"/>
        </w:rPr>
        <w:t>più spesso a una chirurgia lamellare o perforante (quindi</w:t>
      </w:r>
      <w:r>
        <w:rPr>
          <w:rFonts w:ascii="Times New Roman" w:hAnsi="Times New Roman" w:cs="Times New Roman"/>
          <w:sz w:val="24"/>
          <w:szCs w:val="24"/>
        </w:rPr>
        <w:t xml:space="preserve"> </w:t>
      </w:r>
      <w:r w:rsidRPr="004E2D62">
        <w:rPr>
          <w:rFonts w:ascii="Times New Roman" w:hAnsi="Times New Roman" w:cs="Times New Roman"/>
          <w:sz w:val="24"/>
          <w:szCs w:val="24"/>
        </w:rPr>
        <w:t>a un vero e proprio trapianto). Poi ci troviamo ad affrontare tutte quelle condizioni</w:t>
      </w:r>
      <w:r>
        <w:rPr>
          <w:rFonts w:ascii="Times New Roman" w:hAnsi="Times New Roman" w:cs="Times New Roman"/>
          <w:sz w:val="24"/>
          <w:szCs w:val="24"/>
        </w:rPr>
        <w:t xml:space="preserve"> </w:t>
      </w:r>
      <w:r w:rsidRPr="004E2D62">
        <w:rPr>
          <w:rFonts w:ascii="Times New Roman" w:hAnsi="Times New Roman" w:cs="Times New Roman"/>
          <w:sz w:val="24"/>
          <w:szCs w:val="24"/>
        </w:rPr>
        <w:t>che portano al trapianto di cornea: le malattie della parte</w:t>
      </w:r>
      <w:r>
        <w:rPr>
          <w:rFonts w:ascii="Times New Roman" w:hAnsi="Times New Roman" w:cs="Times New Roman"/>
          <w:sz w:val="24"/>
          <w:szCs w:val="24"/>
        </w:rPr>
        <w:t xml:space="preserve"> </w:t>
      </w:r>
      <w:r w:rsidRPr="004E2D62">
        <w:rPr>
          <w:rFonts w:ascii="Times New Roman" w:hAnsi="Times New Roman" w:cs="Times New Roman"/>
          <w:sz w:val="24"/>
          <w:szCs w:val="24"/>
        </w:rPr>
        <w:t>anteriore del tessuto corneale, dal cheratocono a tutti i</w:t>
      </w:r>
      <w:r>
        <w:rPr>
          <w:rFonts w:ascii="Times New Roman" w:hAnsi="Times New Roman" w:cs="Times New Roman"/>
          <w:sz w:val="24"/>
          <w:szCs w:val="24"/>
        </w:rPr>
        <w:t xml:space="preserve"> </w:t>
      </w:r>
      <w:r w:rsidRPr="004E2D62">
        <w:rPr>
          <w:rFonts w:ascii="Times New Roman" w:hAnsi="Times New Roman" w:cs="Times New Roman"/>
          <w:sz w:val="24"/>
          <w:szCs w:val="24"/>
        </w:rPr>
        <w:t>traumi e a tutte le infezioni; fino alle malattie della parte</w:t>
      </w:r>
      <w:r>
        <w:rPr>
          <w:rFonts w:ascii="Times New Roman" w:hAnsi="Times New Roman" w:cs="Times New Roman"/>
          <w:sz w:val="24"/>
          <w:szCs w:val="24"/>
        </w:rPr>
        <w:t xml:space="preserve"> </w:t>
      </w:r>
      <w:r w:rsidRPr="004E2D62">
        <w:rPr>
          <w:rFonts w:ascii="Times New Roman" w:hAnsi="Times New Roman" w:cs="Times New Roman"/>
          <w:sz w:val="24"/>
          <w:szCs w:val="24"/>
        </w:rPr>
        <w:t>posteriore della cornea, che sono</w:t>
      </w:r>
      <w:r>
        <w:rPr>
          <w:rFonts w:ascii="Times New Roman" w:hAnsi="Times New Roman" w:cs="Times New Roman"/>
          <w:sz w:val="24"/>
          <w:szCs w:val="24"/>
        </w:rPr>
        <w:t xml:space="preserve"> </w:t>
      </w:r>
      <w:r w:rsidRPr="004E2D62">
        <w:rPr>
          <w:rFonts w:ascii="Times New Roman" w:hAnsi="Times New Roman" w:cs="Times New Roman"/>
          <w:sz w:val="24"/>
          <w:szCs w:val="24"/>
        </w:rPr>
        <w:t>quelle che danneggiano l’endotelio e che, in qualche modo, sono</w:t>
      </w:r>
      <w:r>
        <w:rPr>
          <w:rFonts w:ascii="Times New Roman" w:hAnsi="Times New Roman" w:cs="Times New Roman"/>
          <w:sz w:val="24"/>
          <w:szCs w:val="24"/>
        </w:rPr>
        <w:t xml:space="preserve"> </w:t>
      </w:r>
      <w:r w:rsidRPr="004E2D62">
        <w:rPr>
          <w:rFonts w:ascii="Times New Roman" w:hAnsi="Times New Roman" w:cs="Times New Roman"/>
          <w:sz w:val="24"/>
          <w:szCs w:val="24"/>
        </w:rPr>
        <w:t>più spesso trasmesse per via ereditaria (ci sono persone che</w:t>
      </w:r>
      <w:r>
        <w:rPr>
          <w:rFonts w:ascii="Times New Roman" w:hAnsi="Times New Roman" w:cs="Times New Roman"/>
          <w:sz w:val="24"/>
          <w:szCs w:val="24"/>
        </w:rPr>
        <w:t xml:space="preserve"> </w:t>
      </w:r>
      <w:r w:rsidRPr="004E2D62">
        <w:rPr>
          <w:rFonts w:ascii="Times New Roman" w:hAnsi="Times New Roman" w:cs="Times New Roman"/>
          <w:sz w:val="24"/>
          <w:szCs w:val="24"/>
        </w:rPr>
        <w:t>hanno una predisposizione, in cui</w:t>
      </w:r>
      <w:r>
        <w:rPr>
          <w:rFonts w:ascii="Times New Roman" w:hAnsi="Times New Roman" w:cs="Times New Roman"/>
          <w:sz w:val="24"/>
          <w:szCs w:val="24"/>
        </w:rPr>
        <w:t xml:space="preserve"> </w:t>
      </w:r>
      <w:r w:rsidRPr="004E2D62">
        <w:rPr>
          <w:rFonts w:ascii="Times New Roman" w:hAnsi="Times New Roman" w:cs="Times New Roman"/>
          <w:sz w:val="24"/>
          <w:szCs w:val="24"/>
        </w:rPr>
        <w:t>una parte di questo tessuto corneale più debol</w:t>
      </w:r>
      <w:r>
        <w:rPr>
          <w:rFonts w:ascii="Times New Roman" w:hAnsi="Times New Roman" w:cs="Times New Roman"/>
          <w:sz w:val="24"/>
          <w:szCs w:val="24"/>
        </w:rPr>
        <w:t>e). Gran parte dei problemi cor</w:t>
      </w:r>
      <w:r w:rsidRPr="004E2D62">
        <w:rPr>
          <w:rFonts w:ascii="Times New Roman" w:hAnsi="Times New Roman" w:cs="Times New Roman"/>
          <w:sz w:val="24"/>
          <w:szCs w:val="24"/>
        </w:rPr>
        <w:t>neali sono dovuti a traumatismo</w:t>
      </w:r>
      <w:r>
        <w:rPr>
          <w:rFonts w:ascii="Times New Roman" w:hAnsi="Times New Roman" w:cs="Times New Roman"/>
          <w:sz w:val="24"/>
          <w:szCs w:val="24"/>
        </w:rPr>
        <w:t xml:space="preserve"> </w:t>
      </w:r>
      <w:r w:rsidRPr="004E2D62">
        <w:rPr>
          <w:rFonts w:ascii="Times New Roman" w:hAnsi="Times New Roman" w:cs="Times New Roman"/>
          <w:sz w:val="24"/>
          <w:szCs w:val="24"/>
        </w:rPr>
        <w:t>post-chirurgico, ad esempio in</w:t>
      </w:r>
      <w:r>
        <w:rPr>
          <w:rFonts w:ascii="Times New Roman" w:hAnsi="Times New Roman" w:cs="Times New Roman"/>
          <w:sz w:val="24"/>
          <w:szCs w:val="24"/>
        </w:rPr>
        <w:t xml:space="preserve"> pazienti che si </w:t>
      </w:r>
      <w:r>
        <w:rPr>
          <w:rFonts w:ascii="Times New Roman" w:hAnsi="Times New Roman" w:cs="Times New Roman"/>
          <w:sz w:val="24"/>
          <w:szCs w:val="24"/>
        </w:rPr>
        <w:lastRenderedPageBreak/>
        <w:t>operano di cata</w:t>
      </w:r>
      <w:r w:rsidRPr="004E2D62">
        <w:rPr>
          <w:rFonts w:ascii="Times New Roman" w:hAnsi="Times New Roman" w:cs="Times New Roman"/>
          <w:sz w:val="24"/>
          <w:szCs w:val="24"/>
        </w:rPr>
        <w:t>rat</w:t>
      </w:r>
      <w:r>
        <w:rPr>
          <w:rFonts w:ascii="Times New Roman" w:hAnsi="Times New Roman" w:cs="Times New Roman"/>
          <w:sz w:val="24"/>
          <w:szCs w:val="24"/>
        </w:rPr>
        <w:t>ta; se la chirurgia è lunga pos</w:t>
      </w:r>
      <w:r w:rsidRPr="004E2D62">
        <w:rPr>
          <w:rFonts w:ascii="Times New Roman" w:hAnsi="Times New Roman" w:cs="Times New Roman"/>
          <w:sz w:val="24"/>
          <w:szCs w:val="24"/>
        </w:rPr>
        <w:t>sono avere problemi alla cornea</w:t>
      </w:r>
      <w:r>
        <w:rPr>
          <w:rFonts w:ascii="Times New Roman" w:hAnsi="Times New Roman" w:cs="Times New Roman"/>
          <w:sz w:val="24"/>
          <w:szCs w:val="24"/>
        </w:rPr>
        <w:t xml:space="preserve"> </w:t>
      </w:r>
      <w:r w:rsidRPr="004E2D62">
        <w:rPr>
          <w:rFonts w:ascii="Times New Roman" w:hAnsi="Times New Roman" w:cs="Times New Roman"/>
          <w:sz w:val="24"/>
          <w:szCs w:val="24"/>
        </w:rPr>
        <w:t>che possono richiedere un trapianto: quando noi entriamo dentro l’occhio rischiamo</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di danneggiare le strutture… la stessa necessità di mantenere il volume dell’occhio iniettando dei liquidi [durante l’intervento chirurgico] ci costringe ad avere dei</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flussi all’interno dell’occhio che, già da soli, danno dei</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 xml:space="preserve">leggeri problemi corneali. </w:t>
      </w:r>
    </w:p>
    <w:p w:rsidR="00B757D3" w:rsidRPr="00B757D3" w:rsidRDefault="004E2D62" w:rsidP="0062647A">
      <w:pPr>
        <w:spacing w:after="0" w:line="240" w:lineRule="auto"/>
        <w:rPr>
          <w:rFonts w:ascii="Times New Roman" w:hAnsi="Times New Roman" w:cs="Times New Roman"/>
          <w:b/>
          <w:sz w:val="24"/>
          <w:szCs w:val="24"/>
        </w:rPr>
      </w:pPr>
      <w:r w:rsidRPr="00B757D3">
        <w:rPr>
          <w:rFonts w:ascii="Times New Roman" w:hAnsi="Times New Roman" w:cs="Times New Roman"/>
          <w:b/>
          <w:sz w:val="24"/>
          <w:szCs w:val="24"/>
        </w:rPr>
        <w:t>Soprattutto negli Usa si fa uso anche di cornea</w:t>
      </w:r>
      <w:r w:rsidR="00B757D3" w:rsidRPr="00B757D3">
        <w:rPr>
          <w:rFonts w:ascii="Times New Roman" w:hAnsi="Times New Roman" w:cs="Times New Roman"/>
          <w:b/>
          <w:sz w:val="24"/>
          <w:szCs w:val="24"/>
        </w:rPr>
        <w:t xml:space="preserve"> </w:t>
      </w:r>
      <w:r w:rsidRPr="00B757D3">
        <w:rPr>
          <w:rFonts w:ascii="Times New Roman" w:hAnsi="Times New Roman" w:cs="Times New Roman"/>
          <w:b/>
          <w:sz w:val="24"/>
          <w:szCs w:val="24"/>
        </w:rPr>
        <w:t>artificiale…</w:t>
      </w:r>
      <w:r w:rsidR="00B757D3" w:rsidRPr="00B757D3">
        <w:rPr>
          <w:rFonts w:ascii="Times New Roman" w:hAnsi="Times New Roman" w:cs="Times New Roman"/>
          <w:b/>
          <w:sz w:val="24"/>
          <w:szCs w:val="24"/>
        </w:rPr>
        <w:t xml:space="preserve"> </w:t>
      </w:r>
    </w:p>
    <w:p w:rsidR="00B757D3" w:rsidRDefault="004E2D62" w:rsidP="0062647A">
      <w:pPr>
        <w:spacing w:after="0" w:line="240" w:lineRule="auto"/>
        <w:rPr>
          <w:rFonts w:ascii="Times New Roman" w:hAnsi="Times New Roman" w:cs="Times New Roman"/>
          <w:sz w:val="24"/>
          <w:szCs w:val="24"/>
        </w:rPr>
      </w:pPr>
      <w:r w:rsidRPr="004E2D62">
        <w:rPr>
          <w:rFonts w:ascii="Times New Roman" w:hAnsi="Times New Roman" w:cs="Times New Roman"/>
          <w:sz w:val="24"/>
          <w:szCs w:val="24"/>
        </w:rPr>
        <w:t>La cornea artificiale è il “cavallo” che abbiamo inseguito. Ho adoperato io stesso la cornea artificiale, che</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però non ha dato grandi risultati. Oggi per cornea artificiale si intende qualcosa che assomiglia al vecchio</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intervento di cheratoprotesi: si inserisce un pezzo di</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plastica nell’ambito del tessuto corneale; ma sono casi</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disperati, laddove un trapianto [di cornea naturale] non</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 xml:space="preserve">reggerebbe. Altrimenti si propende per un </w:t>
      </w:r>
      <w:proofErr w:type="spellStart"/>
      <w:r w:rsidRPr="004E2D62">
        <w:rPr>
          <w:rFonts w:ascii="Times New Roman" w:hAnsi="Times New Roman" w:cs="Times New Roman"/>
          <w:sz w:val="24"/>
          <w:szCs w:val="24"/>
        </w:rPr>
        <w:t>trapianto,magari</w:t>
      </w:r>
      <w:proofErr w:type="spellEnd"/>
      <w:r w:rsidRPr="004E2D62">
        <w:rPr>
          <w:rFonts w:ascii="Times New Roman" w:hAnsi="Times New Roman" w:cs="Times New Roman"/>
          <w:sz w:val="24"/>
          <w:szCs w:val="24"/>
        </w:rPr>
        <w:t xml:space="preserve"> utilizzando cellule staminali o facendo ricorso a</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cornee con cellule tipizzate (studiate apposta per il singolo paziente). Si cerca, comunque, di evitare di mettere un pezzo di plastica nell’occhio perché la</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sopravvivenza, nel lungo periodo, è sempre molto poco</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 xml:space="preserve">buona. </w:t>
      </w:r>
    </w:p>
    <w:p w:rsidR="00B757D3" w:rsidRPr="00B757D3" w:rsidRDefault="004E2D62" w:rsidP="0062647A">
      <w:pPr>
        <w:spacing w:after="0" w:line="240" w:lineRule="auto"/>
        <w:rPr>
          <w:rFonts w:ascii="Times New Roman" w:hAnsi="Times New Roman" w:cs="Times New Roman"/>
          <w:b/>
          <w:sz w:val="24"/>
          <w:szCs w:val="24"/>
        </w:rPr>
      </w:pPr>
      <w:r w:rsidRPr="00B757D3">
        <w:rPr>
          <w:rFonts w:ascii="Times New Roman" w:hAnsi="Times New Roman" w:cs="Times New Roman"/>
          <w:b/>
          <w:sz w:val="24"/>
          <w:szCs w:val="24"/>
        </w:rPr>
        <w:t>Con le staminali quali risultati si sono ottenuti?</w:t>
      </w:r>
      <w:r w:rsidR="00B757D3" w:rsidRPr="00B757D3">
        <w:rPr>
          <w:rFonts w:ascii="Times New Roman" w:hAnsi="Times New Roman" w:cs="Times New Roman"/>
          <w:b/>
          <w:sz w:val="24"/>
          <w:szCs w:val="24"/>
        </w:rPr>
        <w:t xml:space="preserve"> </w:t>
      </w:r>
    </w:p>
    <w:p w:rsidR="004E2D62" w:rsidRDefault="004E2D62" w:rsidP="0062647A">
      <w:pPr>
        <w:spacing w:after="0" w:line="240" w:lineRule="auto"/>
        <w:rPr>
          <w:rFonts w:ascii="Times New Roman" w:hAnsi="Times New Roman" w:cs="Times New Roman"/>
          <w:sz w:val="24"/>
          <w:szCs w:val="24"/>
        </w:rPr>
      </w:pPr>
      <w:r w:rsidRPr="004E2D62">
        <w:rPr>
          <w:rFonts w:ascii="Times New Roman" w:hAnsi="Times New Roman" w:cs="Times New Roman"/>
          <w:sz w:val="24"/>
          <w:szCs w:val="24"/>
        </w:rPr>
        <w:t>Con le staminali abbiamo ripreso a lavorare con due</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banche di tessuti. Le staminali, ad oggi, non risolvono il</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problema, ma aiutano a risolverlo, in quanto preparano</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l’occhio a un trapianto sicuro. Se noi operiamo un occhio molto danneggiato, con dei vasi sanguigni, trapiantare è come mettere una rosa nel deserto: il lembo</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si secca. Se noi, invec</w:t>
      </w:r>
      <w:r w:rsidR="00B757D3">
        <w:rPr>
          <w:rFonts w:ascii="Times New Roman" w:hAnsi="Times New Roman" w:cs="Times New Roman"/>
          <w:sz w:val="24"/>
          <w:szCs w:val="24"/>
        </w:rPr>
        <w:t>e, con le cellule staminali riu</w:t>
      </w:r>
      <w:r w:rsidRPr="004E2D62">
        <w:rPr>
          <w:rFonts w:ascii="Times New Roman" w:hAnsi="Times New Roman" w:cs="Times New Roman"/>
          <w:sz w:val="24"/>
          <w:szCs w:val="24"/>
        </w:rPr>
        <w:t>sciamo prima a curare la malattia del paziente, allora</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abbiamo molte più pos</w:t>
      </w:r>
      <w:r w:rsidR="00B757D3">
        <w:rPr>
          <w:rFonts w:ascii="Times New Roman" w:hAnsi="Times New Roman" w:cs="Times New Roman"/>
          <w:sz w:val="24"/>
          <w:szCs w:val="24"/>
        </w:rPr>
        <w:t>sibilità che ci sia un attecchi</w:t>
      </w:r>
      <w:r w:rsidRPr="004E2D62">
        <w:rPr>
          <w:rFonts w:ascii="Times New Roman" w:hAnsi="Times New Roman" w:cs="Times New Roman"/>
          <w:sz w:val="24"/>
          <w:szCs w:val="24"/>
        </w:rPr>
        <w:t>mento e una sopravvivenza [del lembo corneale]. Oggi la</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 xml:space="preserve">cellula staminale ha questo scopo: migliorare la </w:t>
      </w:r>
      <w:r w:rsidRPr="00B757D3">
        <w:rPr>
          <w:rFonts w:ascii="Times New Roman" w:hAnsi="Times New Roman" w:cs="Times New Roman"/>
          <w:i/>
          <w:sz w:val="24"/>
          <w:szCs w:val="24"/>
        </w:rPr>
        <w:t>performance</w:t>
      </w:r>
      <w:r w:rsidR="00B757D3">
        <w:rPr>
          <w:rFonts w:ascii="Times New Roman" w:hAnsi="Times New Roman" w:cs="Times New Roman"/>
          <w:sz w:val="24"/>
          <w:szCs w:val="24"/>
        </w:rPr>
        <w:t xml:space="preserve"> </w:t>
      </w:r>
      <w:r w:rsidRPr="004E2D62">
        <w:rPr>
          <w:rFonts w:ascii="Times New Roman" w:hAnsi="Times New Roman" w:cs="Times New Roman"/>
          <w:sz w:val="24"/>
          <w:szCs w:val="24"/>
        </w:rPr>
        <w:t xml:space="preserve">dell’intervento oculistico. </w:t>
      </w:r>
      <w:r w:rsidRPr="00B757D3">
        <w:rPr>
          <w:rFonts w:ascii="Times New Roman" w:hAnsi="Times New Roman" w:cs="Times New Roman"/>
          <w:i/>
          <w:sz w:val="24"/>
          <w:szCs w:val="24"/>
        </w:rPr>
        <w:t>(</w:t>
      </w:r>
      <w:proofErr w:type="spellStart"/>
      <w:r w:rsidRPr="00B757D3">
        <w:rPr>
          <w:rFonts w:ascii="Times New Roman" w:hAnsi="Times New Roman" w:cs="Times New Roman"/>
          <w:i/>
          <w:sz w:val="24"/>
          <w:szCs w:val="24"/>
        </w:rPr>
        <w:t>g.g</w:t>
      </w:r>
      <w:proofErr w:type="spellEnd"/>
      <w:r w:rsidRPr="00B757D3">
        <w:rPr>
          <w:rFonts w:ascii="Times New Roman" w:hAnsi="Times New Roman" w:cs="Times New Roman"/>
          <w:i/>
          <w:sz w:val="24"/>
          <w:szCs w:val="24"/>
        </w:rPr>
        <w:t>.)</w:t>
      </w:r>
    </w:p>
    <w:p w:rsidR="004E2D62" w:rsidRDefault="004E2D62" w:rsidP="0062647A">
      <w:pPr>
        <w:spacing w:after="0" w:line="240" w:lineRule="auto"/>
        <w:rPr>
          <w:rFonts w:ascii="Times New Roman" w:hAnsi="Times New Roman" w:cs="Times New Roman"/>
          <w:sz w:val="24"/>
          <w:szCs w:val="24"/>
        </w:rPr>
      </w:pPr>
    </w:p>
    <w:p w:rsidR="004E2D62" w:rsidRDefault="004E2D62"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7E3445" w:rsidRDefault="000635FA" w:rsidP="0062647A">
      <w:pPr>
        <w:spacing w:after="0" w:line="240" w:lineRule="auto"/>
        <w:rPr>
          <w:rFonts w:ascii="Times New Roman" w:hAnsi="Times New Roman" w:cs="Times New Roman"/>
          <w:sz w:val="24"/>
          <w:szCs w:val="24"/>
        </w:rPr>
      </w:pPr>
      <w:r w:rsidRPr="000635FA">
        <w:rPr>
          <w:rFonts w:ascii="Times New Roman" w:hAnsi="Times New Roman" w:cs="Times New Roman"/>
          <w:sz w:val="24"/>
          <w:szCs w:val="24"/>
        </w:rPr>
        <w:t>7</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Deformazione della cornea, che da sferica diventa conica, provocando in genere diminuzione del visus, astigmatismo e miopia spesso elevata. Epidemiologia. Il cheratocono è una condizione relativamente rara, ma costituisce la causa più frequente di trapianto di cornea nei Paesi occidentali. Dalla letteratura emerge una prevalenza approssimativa di un caso ogni 2.000 persone (Treccani), </w:t>
      </w:r>
      <w:r w:rsidRPr="007E3445">
        <w:rPr>
          <w:rFonts w:ascii="Times New Roman" w:hAnsi="Times New Roman" w:cs="Times New Roman"/>
          <w:i/>
          <w:sz w:val="24"/>
          <w:szCs w:val="24"/>
        </w:rPr>
        <w:t>ndr</w:t>
      </w:r>
    </w:p>
    <w:p w:rsidR="007E3445" w:rsidRDefault="000635FA" w:rsidP="0062647A">
      <w:pPr>
        <w:spacing w:after="0" w:line="240" w:lineRule="auto"/>
        <w:rPr>
          <w:rFonts w:ascii="Times New Roman" w:hAnsi="Times New Roman" w:cs="Times New Roman"/>
          <w:sz w:val="24"/>
          <w:szCs w:val="24"/>
        </w:rPr>
      </w:pPr>
      <w:r w:rsidRPr="000635FA">
        <w:rPr>
          <w:rFonts w:ascii="Times New Roman" w:hAnsi="Times New Roman" w:cs="Times New Roman"/>
          <w:sz w:val="24"/>
          <w:szCs w:val="24"/>
        </w:rPr>
        <w:t>8</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Deformazione della cornea, che da sferica diventa conica, provocando in genere diminuzione del visus, astigmatismo e miopia spesso elevata. Epidemiologia. Il cheratocono è una condizione relativamente rara, ma costituisce la causa più frequente di trapianto di cornea nei Paesi occidentali. Dalla letteratura emerge una prevalenza approssimativa di un caso ogni 2.000 persone (Treccani), </w:t>
      </w:r>
      <w:r w:rsidRPr="007E3445">
        <w:rPr>
          <w:rFonts w:ascii="Times New Roman" w:hAnsi="Times New Roman" w:cs="Times New Roman"/>
          <w:i/>
          <w:sz w:val="24"/>
          <w:szCs w:val="24"/>
        </w:rPr>
        <w:t>ndr</w:t>
      </w:r>
    </w:p>
    <w:p w:rsidR="007E3445" w:rsidRDefault="000635FA" w:rsidP="0062647A">
      <w:pPr>
        <w:spacing w:after="0" w:line="240" w:lineRule="auto"/>
        <w:rPr>
          <w:rFonts w:ascii="Times New Roman" w:hAnsi="Times New Roman" w:cs="Times New Roman"/>
          <w:sz w:val="24"/>
          <w:szCs w:val="24"/>
        </w:rPr>
      </w:pPr>
      <w:r w:rsidRPr="000635FA">
        <w:rPr>
          <w:rFonts w:ascii="Times New Roman" w:hAnsi="Times New Roman" w:cs="Times New Roman"/>
          <w:sz w:val="24"/>
          <w:szCs w:val="24"/>
        </w:rPr>
        <w:t>9</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Tra i vari studi si possono consultare Caporossi A, Mazzotta C, Baiocchi S, Caporossi T, Denaro R, Balestrazzi A., “</w:t>
      </w:r>
      <w:proofErr w:type="spellStart"/>
      <w:r w:rsidRPr="000635FA">
        <w:rPr>
          <w:rFonts w:ascii="Times New Roman" w:hAnsi="Times New Roman" w:cs="Times New Roman"/>
          <w:sz w:val="24"/>
          <w:szCs w:val="24"/>
        </w:rPr>
        <w:t>Riboflavin</w:t>
      </w:r>
      <w:proofErr w:type="spellEnd"/>
      <w:r w:rsidRPr="000635FA">
        <w:rPr>
          <w:rFonts w:ascii="Times New Roman" w:hAnsi="Times New Roman" w:cs="Times New Roman"/>
          <w:sz w:val="24"/>
          <w:szCs w:val="24"/>
        </w:rPr>
        <w:t>-UVA-</w:t>
      </w:r>
      <w:proofErr w:type="spellStart"/>
      <w:r w:rsidRPr="000635FA">
        <w:rPr>
          <w:rFonts w:ascii="Times New Roman" w:hAnsi="Times New Roman" w:cs="Times New Roman"/>
          <w:sz w:val="24"/>
          <w:szCs w:val="24"/>
        </w:rPr>
        <w:t>induced</w:t>
      </w:r>
      <w:proofErr w:type="spellEnd"/>
      <w:r w:rsidRPr="000635FA">
        <w:rPr>
          <w:rFonts w:ascii="Times New Roman" w:hAnsi="Times New Roman" w:cs="Times New Roman"/>
          <w:sz w:val="24"/>
          <w:szCs w:val="24"/>
        </w:rPr>
        <w:t xml:space="preserve"> </w:t>
      </w:r>
      <w:proofErr w:type="spellStart"/>
      <w:r w:rsidRPr="000635FA">
        <w:rPr>
          <w:rFonts w:ascii="Times New Roman" w:hAnsi="Times New Roman" w:cs="Times New Roman"/>
          <w:sz w:val="24"/>
          <w:szCs w:val="24"/>
        </w:rPr>
        <w:t>corneal</w:t>
      </w:r>
      <w:proofErr w:type="spellEnd"/>
      <w:r w:rsidRPr="000635FA">
        <w:rPr>
          <w:rFonts w:ascii="Times New Roman" w:hAnsi="Times New Roman" w:cs="Times New Roman"/>
          <w:sz w:val="24"/>
          <w:szCs w:val="24"/>
        </w:rPr>
        <w:t xml:space="preserve"> </w:t>
      </w:r>
      <w:proofErr w:type="spellStart"/>
      <w:r w:rsidRPr="000635FA">
        <w:rPr>
          <w:rFonts w:ascii="Times New Roman" w:hAnsi="Times New Roman" w:cs="Times New Roman"/>
          <w:sz w:val="24"/>
          <w:szCs w:val="24"/>
        </w:rPr>
        <w:t>collagen</w:t>
      </w:r>
      <w:proofErr w:type="spellEnd"/>
      <w:r w:rsidRPr="000635FA">
        <w:rPr>
          <w:rFonts w:ascii="Times New Roman" w:hAnsi="Times New Roman" w:cs="Times New Roman"/>
          <w:sz w:val="24"/>
          <w:szCs w:val="24"/>
        </w:rPr>
        <w:t xml:space="preserve"> cross-</w:t>
      </w:r>
      <w:proofErr w:type="spellStart"/>
      <w:r w:rsidRPr="000635FA">
        <w:rPr>
          <w:rFonts w:ascii="Times New Roman" w:hAnsi="Times New Roman" w:cs="Times New Roman"/>
          <w:sz w:val="24"/>
          <w:szCs w:val="24"/>
        </w:rPr>
        <w:t>linking</w:t>
      </w:r>
      <w:proofErr w:type="spellEnd"/>
      <w:r w:rsidRPr="000635FA">
        <w:rPr>
          <w:rFonts w:ascii="Times New Roman" w:hAnsi="Times New Roman" w:cs="Times New Roman"/>
          <w:sz w:val="24"/>
          <w:szCs w:val="24"/>
        </w:rPr>
        <w:t xml:space="preserve"> in </w:t>
      </w:r>
      <w:proofErr w:type="spellStart"/>
      <w:r w:rsidRPr="000635FA">
        <w:rPr>
          <w:rFonts w:ascii="Times New Roman" w:hAnsi="Times New Roman" w:cs="Times New Roman"/>
          <w:sz w:val="24"/>
          <w:szCs w:val="24"/>
        </w:rPr>
        <w:t>pediatric</w:t>
      </w:r>
      <w:proofErr w:type="spellEnd"/>
      <w:r w:rsidRPr="000635FA">
        <w:rPr>
          <w:rFonts w:ascii="Times New Roman" w:hAnsi="Times New Roman" w:cs="Times New Roman"/>
          <w:sz w:val="24"/>
          <w:szCs w:val="24"/>
        </w:rPr>
        <w:t xml:space="preserve"> </w:t>
      </w:r>
      <w:proofErr w:type="spellStart"/>
      <w:r w:rsidRPr="000635FA">
        <w:rPr>
          <w:rFonts w:ascii="Times New Roman" w:hAnsi="Times New Roman" w:cs="Times New Roman"/>
          <w:sz w:val="24"/>
          <w:szCs w:val="24"/>
        </w:rPr>
        <w:t>patients</w:t>
      </w:r>
      <w:proofErr w:type="spellEnd"/>
      <w:r w:rsidRPr="000635FA">
        <w:rPr>
          <w:rFonts w:ascii="Times New Roman" w:hAnsi="Times New Roman" w:cs="Times New Roman"/>
          <w:sz w:val="24"/>
          <w:szCs w:val="24"/>
        </w:rPr>
        <w:t>”, Cornea. 2012 Mar;31(3):227-31 (la ricerca “ha dimostrato un significato e rapido miglioramento funzionale nei pazienti pediatrici con meno di 18anni colpiti da cheratocono progressivo”. Inoltre “si sono ottenuti in età pediatrica una buona risposta funzionale e una stabilizzazione del cheratocono in seguito a cross</w:t>
      </w:r>
      <w:r w:rsidR="009F7E03" w:rsidRPr="000635FA">
        <w:rPr>
          <w:rFonts w:ascii="Times New Roman" w:hAnsi="Times New Roman" w:cs="Times New Roman"/>
          <w:sz w:val="24"/>
          <w:szCs w:val="24"/>
        </w:rPr>
        <w:t>-</w:t>
      </w:r>
      <w:proofErr w:type="spellStart"/>
      <w:r w:rsidRPr="000635FA">
        <w:rPr>
          <w:rFonts w:ascii="Times New Roman" w:hAnsi="Times New Roman" w:cs="Times New Roman"/>
          <w:sz w:val="24"/>
          <w:szCs w:val="24"/>
        </w:rPr>
        <w:t>linkingcorneale</w:t>
      </w:r>
      <w:proofErr w:type="spellEnd"/>
      <w:r w:rsidRPr="000635FA">
        <w:rPr>
          <w:rFonts w:ascii="Times New Roman" w:hAnsi="Times New Roman" w:cs="Times New Roman"/>
          <w:sz w:val="24"/>
          <w:szCs w:val="24"/>
        </w:rPr>
        <w:t xml:space="preserve"> con un follow-up</w:t>
      </w:r>
      <w:r w:rsidR="009F7E03">
        <w:rPr>
          <w:rFonts w:ascii="Times New Roman" w:hAnsi="Times New Roman" w:cs="Times New Roman"/>
          <w:sz w:val="24"/>
          <w:szCs w:val="24"/>
        </w:rPr>
        <w:t xml:space="preserve"> </w:t>
      </w:r>
      <w:r w:rsidRPr="000635FA">
        <w:rPr>
          <w:rFonts w:ascii="Times New Roman" w:hAnsi="Times New Roman" w:cs="Times New Roman"/>
          <w:sz w:val="24"/>
          <w:szCs w:val="24"/>
        </w:rPr>
        <w:t>di 36 mesi”). In uno studio precedente (Caporossi A, Mazzotta C, Baiocchi S, Caporossi T, Denaro R, “Age-</w:t>
      </w:r>
      <w:proofErr w:type="spellStart"/>
      <w:r w:rsidRPr="000635FA">
        <w:rPr>
          <w:rFonts w:ascii="Times New Roman" w:hAnsi="Times New Roman" w:cs="Times New Roman"/>
          <w:sz w:val="24"/>
          <w:szCs w:val="24"/>
        </w:rPr>
        <w:t>Related</w:t>
      </w:r>
      <w:proofErr w:type="spellEnd"/>
      <w:r w:rsidRPr="000635FA">
        <w:rPr>
          <w:rFonts w:ascii="Times New Roman" w:hAnsi="Times New Roman" w:cs="Times New Roman"/>
          <w:sz w:val="24"/>
          <w:szCs w:val="24"/>
        </w:rPr>
        <w:t xml:space="preserve"> Long-</w:t>
      </w:r>
      <w:proofErr w:type="spellStart"/>
      <w:r w:rsidRPr="000635FA">
        <w:rPr>
          <w:rFonts w:ascii="Times New Roman" w:hAnsi="Times New Roman" w:cs="Times New Roman"/>
          <w:sz w:val="24"/>
          <w:szCs w:val="24"/>
        </w:rPr>
        <w:t>Term</w:t>
      </w:r>
      <w:proofErr w:type="spellEnd"/>
      <w:r w:rsidRPr="000635FA">
        <w:rPr>
          <w:rFonts w:ascii="Times New Roman" w:hAnsi="Times New Roman" w:cs="Times New Roman"/>
          <w:sz w:val="24"/>
          <w:szCs w:val="24"/>
        </w:rPr>
        <w:t xml:space="preserve"> </w:t>
      </w:r>
      <w:proofErr w:type="spellStart"/>
      <w:r w:rsidRPr="000635FA">
        <w:rPr>
          <w:rFonts w:ascii="Times New Roman" w:hAnsi="Times New Roman" w:cs="Times New Roman"/>
          <w:sz w:val="24"/>
          <w:szCs w:val="24"/>
        </w:rPr>
        <w:t>FunctionalResults</w:t>
      </w:r>
      <w:proofErr w:type="spellEnd"/>
      <w:r w:rsidRPr="000635FA">
        <w:rPr>
          <w:rFonts w:ascii="Times New Roman" w:hAnsi="Times New Roman" w:cs="Times New Roman"/>
          <w:sz w:val="24"/>
          <w:szCs w:val="24"/>
        </w:rPr>
        <w:t xml:space="preserve"> </w:t>
      </w:r>
      <w:proofErr w:type="spellStart"/>
      <w:r w:rsidRPr="000635FA">
        <w:rPr>
          <w:rFonts w:ascii="Times New Roman" w:hAnsi="Times New Roman" w:cs="Times New Roman"/>
          <w:sz w:val="24"/>
          <w:szCs w:val="24"/>
        </w:rPr>
        <w:t>after</w:t>
      </w:r>
      <w:proofErr w:type="spellEnd"/>
      <w:r w:rsidRPr="000635FA">
        <w:rPr>
          <w:rFonts w:ascii="Times New Roman" w:hAnsi="Times New Roman" w:cs="Times New Roman"/>
          <w:sz w:val="24"/>
          <w:szCs w:val="24"/>
        </w:rPr>
        <w:t xml:space="preserve"> </w:t>
      </w:r>
      <w:proofErr w:type="spellStart"/>
      <w:r w:rsidRPr="000635FA">
        <w:rPr>
          <w:rFonts w:ascii="Times New Roman" w:hAnsi="Times New Roman" w:cs="Times New Roman"/>
          <w:sz w:val="24"/>
          <w:szCs w:val="24"/>
        </w:rPr>
        <w:t>Riboflavin</w:t>
      </w:r>
      <w:proofErr w:type="spellEnd"/>
      <w:r w:rsidRPr="000635FA">
        <w:rPr>
          <w:rFonts w:ascii="Times New Roman" w:hAnsi="Times New Roman" w:cs="Times New Roman"/>
          <w:sz w:val="24"/>
          <w:szCs w:val="24"/>
        </w:rPr>
        <w:t xml:space="preserve"> UV A </w:t>
      </w:r>
      <w:proofErr w:type="spellStart"/>
      <w:r w:rsidRPr="000635FA">
        <w:rPr>
          <w:rFonts w:ascii="Times New Roman" w:hAnsi="Times New Roman" w:cs="Times New Roman"/>
          <w:sz w:val="24"/>
          <w:szCs w:val="24"/>
        </w:rPr>
        <w:t>Corneal</w:t>
      </w:r>
      <w:proofErr w:type="spellEnd"/>
      <w:r w:rsidRPr="000635FA">
        <w:rPr>
          <w:rFonts w:ascii="Times New Roman" w:hAnsi="Times New Roman" w:cs="Times New Roman"/>
          <w:sz w:val="24"/>
          <w:szCs w:val="24"/>
        </w:rPr>
        <w:t xml:space="preserve"> Cross-</w:t>
      </w:r>
      <w:proofErr w:type="spellStart"/>
      <w:r w:rsidRPr="000635FA">
        <w:rPr>
          <w:rFonts w:ascii="Times New Roman" w:hAnsi="Times New Roman" w:cs="Times New Roman"/>
          <w:sz w:val="24"/>
          <w:szCs w:val="24"/>
        </w:rPr>
        <w:t>Linking</w:t>
      </w:r>
      <w:proofErr w:type="spellEnd"/>
      <w:r w:rsidRPr="000635FA">
        <w:rPr>
          <w:rFonts w:ascii="Times New Roman" w:hAnsi="Times New Roman" w:cs="Times New Roman"/>
          <w:sz w:val="24"/>
          <w:szCs w:val="24"/>
        </w:rPr>
        <w:t xml:space="preserve">”, J </w:t>
      </w:r>
      <w:proofErr w:type="spellStart"/>
      <w:r w:rsidRPr="000635FA">
        <w:rPr>
          <w:rFonts w:ascii="Times New Roman" w:hAnsi="Times New Roman" w:cs="Times New Roman"/>
          <w:sz w:val="24"/>
          <w:szCs w:val="24"/>
        </w:rPr>
        <w:t>Ophthalmol</w:t>
      </w:r>
      <w:proofErr w:type="spellEnd"/>
      <w:r w:rsidRPr="000635FA">
        <w:rPr>
          <w:rFonts w:ascii="Times New Roman" w:hAnsi="Times New Roman" w:cs="Times New Roman"/>
          <w:sz w:val="24"/>
          <w:szCs w:val="24"/>
        </w:rPr>
        <w:t xml:space="preserve">. 2011;2011:608041. </w:t>
      </w:r>
      <w:proofErr w:type="spellStart"/>
      <w:r w:rsidRPr="000635FA">
        <w:rPr>
          <w:rFonts w:ascii="Times New Roman" w:hAnsi="Times New Roman" w:cs="Times New Roman"/>
          <w:sz w:val="24"/>
          <w:szCs w:val="24"/>
        </w:rPr>
        <w:t>doi</w:t>
      </w:r>
      <w:proofErr w:type="spellEnd"/>
      <w:r w:rsidRPr="000635FA">
        <w:rPr>
          <w:rFonts w:ascii="Times New Roman" w:hAnsi="Times New Roman" w:cs="Times New Roman"/>
          <w:sz w:val="24"/>
          <w:szCs w:val="24"/>
        </w:rPr>
        <w:t xml:space="preserve">: 10.1155/2011/608041. </w:t>
      </w:r>
      <w:proofErr w:type="spellStart"/>
      <w:r w:rsidRPr="000635FA">
        <w:rPr>
          <w:rFonts w:ascii="Times New Roman" w:hAnsi="Times New Roman" w:cs="Times New Roman"/>
          <w:sz w:val="24"/>
          <w:szCs w:val="24"/>
        </w:rPr>
        <w:t>Epub</w:t>
      </w:r>
      <w:proofErr w:type="spellEnd"/>
      <w:r w:rsidRPr="000635FA">
        <w:rPr>
          <w:rFonts w:ascii="Times New Roman" w:hAnsi="Times New Roman" w:cs="Times New Roman"/>
          <w:sz w:val="24"/>
          <w:szCs w:val="24"/>
        </w:rPr>
        <w:t xml:space="preserve"> 2011 </w:t>
      </w:r>
      <w:proofErr w:type="spellStart"/>
      <w:r w:rsidRPr="000635FA">
        <w:rPr>
          <w:rFonts w:ascii="Times New Roman" w:hAnsi="Times New Roman" w:cs="Times New Roman"/>
          <w:sz w:val="24"/>
          <w:szCs w:val="24"/>
        </w:rPr>
        <w:t>Aug</w:t>
      </w:r>
      <w:proofErr w:type="spellEnd"/>
      <w:r w:rsidRPr="000635FA">
        <w:rPr>
          <w:rFonts w:ascii="Times New Roman" w:hAnsi="Times New Roman" w:cs="Times New Roman"/>
          <w:sz w:val="24"/>
          <w:szCs w:val="24"/>
        </w:rPr>
        <w:t xml:space="preserve"> 4) si era sostenuto che “il </w:t>
      </w:r>
      <w:proofErr w:type="spellStart"/>
      <w:r w:rsidRPr="000635FA">
        <w:rPr>
          <w:rFonts w:ascii="Times New Roman" w:hAnsi="Times New Roman" w:cs="Times New Roman"/>
          <w:sz w:val="24"/>
          <w:szCs w:val="24"/>
        </w:rPr>
        <w:t>trattamentoha</w:t>
      </w:r>
      <w:proofErr w:type="spellEnd"/>
      <w:r w:rsidRPr="000635FA">
        <w:rPr>
          <w:rFonts w:ascii="Times New Roman" w:hAnsi="Times New Roman" w:cs="Times New Roman"/>
          <w:sz w:val="24"/>
          <w:szCs w:val="24"/>
        </w:rPr>
        <w:t xml:space="preserve"> assicurato la stabilizzazione del cheratocono nel lungo periodo in oltre il 90% dei pazienti trattati”. Dunque il trattamento con riboflavina associata a raggi UVA, hanno</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concluso i ricercatori, “dovrebbe essere la prima scelta terapeutica nel cheratocono progressivo, in particolare in età pediatrica e in pazienti con meno di 26 anni”, </w:t>
      </w:r>
      <w:r w:rsidRPr="007E3445">
        <w:rPr>
          <w:rFonts w:ascii="Times New Roman" w:hAnsi="Times New Roman" w:cs="Times New Roman"/>
          <w:i/>
          <w:sz w:val="24"/>
          <w:szCs w:val="24"/>
        </w:rPr>
        <w:t>ndr</w:t>
      </w:r>
    </w:p>
    <w:p w:rsidR="000635FA" w:rsidRDefault="000635FA" w:rsidP="0062647A">
      <w:pPr>
        <w:spacing w:after="0" w:line="240" w:lineRule="auto"/>
        <w:rPr>
          <w:rFonts w:ascii="Times New Roman" w:hAnsi="Times New Roman" w:cs="Times New Roman"/>
          <w:sz w:val="24"/>
          <w:szCs w:val="24"/>
        </w:rPr>
      </w:pPr>
      <w:r w:rsidRPr="000635FA">
        <w:rPr>
          <w:rFonts w:ascii="Times New Roman" w:hAnsi="Times New Roman" w:cs="Times New Roman"/>
          <w:sz w:val="24"/>
          <w:szCs w:val="24"/>
        </w:rPr>
        <w:t>10</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 xml:space="preserve">Il </w:t>
      </w:r>
      <w:r w:rsidRPr="007E3445">
        <w:rPr>
          <w:rFonts w:ascii="Times New Roman" w:hAnsi="Times New Roman" w:cs="Times New Roman"/>
          <w:i/>
          <w:sz w:val="24"/>
          <w:szCs w:val="24"/>
        </w:rPr>
        <w:t>cross-</w:t>
      </w:r>
      <w:proofErr w:type="spellStart"/>
      <w:r w:rsidRPr="007E3445">
        <w:rPr>
          <w:rFonts w:ascii="Times New Roman" w:hAnsi="Times New Roman" w:cs="Times New Roman"/>
          <w:i/>
          <w:sz w:val="24"/>
          <w:szCs w:val="24"/>
        </w:rPr>
        <w:t>linking</w:t>
      </w:r>
      <w:proofErr w:type="spellEnd"/>
      <w:r w:rsidR="007E3445">
        <w:rPr>
          <w:rFonts w:ascii="Times New Roman" w:hAnsi="Times New Roman" w:cs="Times New Roman"/>
          <w:sz w:val="24"/>
          <w:szCs w:val="24"/>
        </w:rPr>
        <w:t xml:space="preserve"> </w:t>
      </w:r>
      <w:r w:rsidRPr="000635FA">
        <w:rPr>
          <w:rFonts w:ascii="Times New Roman" w:hAnsi="Times New Roman" w:cs="Times New Roman"/>
          <w:sz w:val="24"/>
          <w:szCs w:val="24"/>
        </w:rPr>
        <w:t>è un trattamento che serve a migliorare la stabilità meccanica degli strati corneali: viene effettuato un collegamento fisico incrociato delle fibre di collagene della cornea. Infatti vengono creati dei legami chimici addizionali all’interno de</w:t>
      </w:r>
      <w:r w:rsidR="007E3445">
        <w:rPr>
          <w:rFonts w:ascii="Times New Roman" w:hAnsi="Times New Roman" w:cs="Times New Roman"/>
          <w:sz w:val="24"/>
          <w:szCs w:val="24"/>
        </w:rPr>
        <w:t xml:space="preserve">llo stroma corneale ricorrendo </w:t>
      </w:r>
      <w:r w:rsidR="007E3445" w:rsidRPr="007E3445">
        <w:rPr>
          <w:rFonts w:ascii="Times New Roman" w:hAnsi="Times New Roman" w:cs="Times New Roman"/>
          <w:sz w:val="24"/>
          <w:szCs w:val="24"/>
        </w:rPr>
        <w:t xml:space="preserve">a una fotopolimerizzazione localizzata che rafforza il tessuto. Le radiazioni UV-A, in combinazione </w:t>
      </w:r>
      <w:r w:rsidR="007E3445" w:rsidRPr="007E3445">
        <w:rPr>
          <w:rFonts w:ascii="Times New Roman" w:hAnsi="Times New Roman" w:cs="Times New Roman"/>
          <w:sz w:val="24"/>
          <w:szCs w:val="24"/>
        </w:rPr>
        <w:lastRenderedPageBreak/>
        <w:t xml:space="preserve">con una somministrazione di un </w:t>
      </w:r>
      <w:r w:rsidR="007E3445" w:rsidRPr="007E3445">
        <w:rPr>
          <w:rFonts w:ascii="Times New Roman" w:hAnsi="Times New Roman" w:cs="Times New Roman"/>
          <w:i/>
          <w:sz w:val="24"/>
          <w:szCs w:val="24"/>
        </w:rPr>
        <w:t>medio-cross</w:t>
      </w:r>
      <w:r w:rsidR="007E3445">
        <w:rPr>
          <w:rFonts w:ascii="Times New Roman" w:hAnsi="Times New Roman" w:cs="Times New Roman"/>
          <w:sz w:val="24"/>
          <w:szCs w:val="24"/>
        </w:rPr>
        <w:t xml:space="preserve"> </w:t>
      </w:r>
      <w:r w:rsidR="007E3445" w:rsidRPr="007E3445">
        <w:rPr>
          <w:rFonts w:ascii="Times New Roman" w:hAnsi="Times New Roman" w:cs="Times New Roman"/>
          <w:sz w:val="24"/>
          <w:szCs w:val="24"/>
        </w:rPr>
        <w:t>(soluzione di riboflavina/</w:t>
      </w:r>
      <w:proofErr w:type="spellStart"/>
      <w:r w:rsidR="007E3445" w:rsidRPr="007E3445">
        <w:rPr>
          <w:rFonts w:ascii="Times New Roman" w:hAnsi="Times New Roman" w:cs="Times New Roman"/>
          <w:sz w:val="24"/>
          <w:szCs w:val="24"/>
        </w:rPr>
        <w:t>dextrano</w:t>
      </w:r>
      <w:proofErr w:type="spellEnd"/>
      <w:r w:rsidR="007E3445" w:rsidRPr="007E3445">
        <w:rPr>
          <w:rFonts w:ascii="Times New Roman" w:hAnsi="Times New Roman" w:cs="Times New Roman"/>
          <w:sz w:val="24"/>
          <w:szCs w:val="24"/>
        </w:rPr>
        <w:t xml:space="preserve">) come </w:t>
      </w:r>
      <w:proofErr w:type="spellStart"/>
      <w:r w:rsidR="007E3445" w:rsidRPr="007E3445">
        <w:rPr>
          <w:rFonts w:ascii="Times New Roman" w:hAnsi="Times New Roman" w:cs="Times New Roman"/>
          <w:sz w:val="24"/>
          <w:szCs w:val="24"/>
        </w:rPr>
        <w:t>fotosensibilizzatore</w:t>
      </w:r>
      <w:proofErr w:type="spellEnd"/>
      <w:r w:rsidR="007E3445" w:rsidRPr="007E3445">
        <w:rPr>
          <w:rFonts w:ascii="Times New Roman" w:hAnsi="Times New Roman" w:cs="Times New Roman"/>
          <w:sz w:val="24"/>
          <w:szCs w:val="24"/>
        </w:rPr>
        <w:t>, generano dei singoletti</w:t>
      </w:r>
      <w:r w:rsidR="007E3445">
        <w:rPr>
          <w:rFonts w:ascii="Times New Roman" w:hAnsi="Times New Roman" w:cs="Times New Roman"/>
          <w:sz w:val="24"/>
          <w:szCs w:val="24"/>
        </w:rPr>
        <w:t xml:space="preserve"> </w:t>
      </w:r>
      <w:r w:rsidR="007E3445" w:rsidRPr="007E3445">
        <w:rPr>
          <w:rFonts w:ascii="Times New Roman" w:hAnsi="Times New Roman" w:cs="Times New Roman"/>
          <w:sz w:val="24"/>
          <w:szCs w:val="24"/>
        </w:rPr>
        <w:t xml:space="preserve">d’ossigeno e dei radicali </w:t>
      </w:r>
      <w:proofErr w:type="spellStart"/>
      <w:r w:rsidR="007E3445" w:rsidRPr="007E3445">
        <w:rPr>
          <w:rFonts w:ascii="Times New Roman" w:hAnsi="Times New Roman" w:cs="Times New Roman"/>
          <w:sz w:val="24"/>
          <w:szCs w:val="24"/>
        </w:rPr>
        <w:t>superossidi</w:t>
      </w:r>
      <w:proofErr w:type="spellEnd"/>
      <w:r w:rsidR="007E3445" w:rsidRPr="007E3445">
        <w:rPr>
          <w:rFonts w:ascii="Times New Roman" w:hAnsi="Times New Roman" w:cs="Times New Roman"/>
          <w:sz w:val="24"/>
          <w:szCs w:val="24"/>
        </w:rPr>
        <w:t>, ndr</w:t>
      </w:r>
      <w:r w:rsidRPr="000635FA">
        <w:rPr>
          <w:rFonts w:ascii="Times New Roman" w:hAnsi="Times New Roman" w:cs="Times New Roman"/>
          <w:sz w:val="24"/>
          <w:szCs w:val="24"/>
        </w:rPr>
        <w:t xml:space="preserve"> una fotopolimerizzazione localizzata che rafforza il tessuto. Le radiazioni UV-A, in combinazione con una somministrazione di un </w:t>
      </w:r>
      <w:r w:rsidRPr="007E3445">
        <w:rPr>
          <w:rFonts w:ascii="Times New Roman" w:hAnsi="Times New Roman" w:cs="Times New Roman"/>
          <w:i/>
          <w:sz w:val="24"/>
          <w:szCs w:val="24"/>
        </w:rPr>
        <w:t>medio-cross</w:t>
      </w:r>
      <w:r w:rsidR="007E3445">
        <w:rPr>
          <w:rFonts w:ascii="Times New Roman" w:hAnsi="Times New Roman" w:cs="Times New Roman"/>
          <w:sz w:val="24"/>
          <w:szCs w:val="24"/>
        </w:rPr>
        <w:t xml:space="preserve"> </w:t>
      </w:r>
      <w:r w:rsidRPr="000635FA">
        <w:rPr>
          <w:rFonts w:ascii="Times New Roman" w:hAnsi="Times New Roman" w:cs="Times New Roman"/>
          <w:sz w:val="24"/>
          <w:szCs w:val="24"/>
        </w:rPr>
        <w:t>(soluzione di riboflavina/</w:t>
      </w:r>
      <w:proofErr w:type="spellStart"/>
      <w:r w:rsidRPr="000635FA">
        <w:rPr>
          <w:rFonts w:ascii="Times New Roman" w:hAnsi="Times New Roman" w:cs="Times New Roman"/>
          <w:sz w:val="24"/>
          <w:szCs w:val="24"/>
        </w:rPr>
        <w:t>dextrano</w:t>
      </w:r>
      <w:proofErr w:type="spellEnd"/>
      <w:r w:rsidRPr="000635FA">
        <w:rPr>
          <w:rFonts w:ascii="Times New Roman" w:hAnsi="Times New Roman" w:cs="Times New Roman"/>
          <w:sz w:val="24"/>
          <w:szCs w:val="24"/>
        </w:rPr>
        <w:t xml:space="preserve">) come </w:t>
      </w:r>
      <w:proofErr w:type="spellStart"/>
      <w:r w:rsidRPr="000635FA">
        <w:rPr>
          <w:rFonts w:ascii="Times New Roman" w:hAnsi="Times New Roman" w:cs="Times New Roman"/>
          <w:sz w:val="24"/>
          <w:szCs w:val="24"/>
        </w:rPr>
        <w:t>fotosensibilizzatore</w:t>
      </w:r>
      <w:proofErr w:type="spellEnd"/>
      <w:r w:rsidRPr="000635FA">
        <w:rPr>
          <w:rFonts w:ascii="Times New Roman" w:hAnsi="Times New Roman" w:cs="Times New Roman"/>
          <w:sz w:val="24"/>
          <w:szCs w:val="24"/>
        </w:rPr>
        <w:t>, generano dei singoletti</w:t>
      </w:r>
      <w:r w:rsidR="007E3445">
        <w:rPr>
          <w:rFonts w:ascii="Times New Roman" w:hAnsi="Times New Roman" w:cs="Times New Roman"/>
          <w:sz w:val="24"/>
          <w:szCs w:val="24"/>
        </w:rPr>
        <w:t xml:space="preserve"> </w:t>
      </w:r>
      <w:r w:rsidR="007E3445" w:rsidRPr="007E3445">
        <w:rPr>
          <w:rFonts w:ascii="Times New Roman" w:hAnsi="Times New Roman" w:cs="Times New Roman"/>
          <w:sz w:val="24"/>
          <w:szCs w:val="24"/>
        </w:rPr>
        <w:t xml:space="preserve">d’ossigeno e dei radicali </w:t>
      </w:r>
      <w:proofErr w:type="spellStart"/>
      <w:r w:rsidR="007E3445" w:rsidRPr="007E3445">
        <w:rPr>
          <w:rFonts w:ascii="Times New Roman" w:hAnsi="Times New Roman" w:cs="Times New Roman"/>
          <w:sz w:val="24"/>
          <w:szCs w:val="24"/>
        </w:rPr>
        <w:t>superossidi</w:t>
      </w:r>
      <w:proofErr w:type="spellEnd"/>
      <w:r w:rsidR="007E3445" w:rsidRPr="007E3445">
        <w:rPr>
          <w:rFonts w:ascii="Times New Roman" w:hAnsi="Times New Roman" w:cs="Times New Roman"/>
          <w:sz w:val="24"/>
          <w:szCs w:val="24"/>
        </w:rPr>
        <w:t xml:space="preserve">, </w:t>
      </w:r>
      <w:r w:rsidR="007E3445" w:rsidRPr="004E2D62">
        <w:rPr>
          <w:rFonts w:ascii="Times New Roman" w:hAnsi="Times New Roman" w:cs="Times New Roman"/>
          <w:i/>
          <w:sz w:val="24"/>
          <w:szCs w:val="24"/>
        </w:rPr>
        <w:t>ndr</w:t>
      </w:r>
      <w:r w:rsidR="004E2D62">
        <w:rPr>
          <w:rFonts w:ascii="Times New Roman" w:hAnsi="Times New Roman" w:cs="Times New Roman"/>
          <w:sz w:val="24"/>
          <w:szCs w:val="24"/>
        </w:rPr>
        <w:t>.</w:t>
      </w:r>
    </w:p>
    <w:p w:rsidR="001C7A78" w:rsidRDefault="001C7A78" w:rsidP="0062647A">
      <w:pPr>
        <w:spacing w:after="0" w:line="240" w:lineRule="auto"/>
        <w:rPr>
          <w:rFonts w:ascii="Times New Roman" w:hAnsi="Times New Roman" w:cs="Times New Roman"/>
          <w:sz w:val="24"/>
          <w:szCs w:val="24"/>
        </w:rPr>
      </w:pPr>
    </w:p>
    <w:p w:rsidR="001C7A78" w:rsidRDefault="001C7A78" w:rsidP="0062647A">
      <w:pPr>
        <w:spacing w:after="0" w:line="240" w:lineRule="auto"/>
        <w:rPr>
          <w:rFonts w:ascii="Times New Roman" w:hAnsi="Times New Roman" w:cs="Times New Roman"/>
          <w:sz w:val="24"/>
          <w:szCs w:val="24"/>
        </w:rPr>
      </w:pPr>
    </w:p>
    <w:p w:rsidR="001C7A78" w:rsidRPr="001C7A78" w:rsidRDefault="001C7A78" w:rsidP="0062647A">
      <w:pPr>
        <w:spacing w:after="0" w:line="240" w:lineRule="auto"/>
        <w:rPr>
          <w:rFonts w:ascii="Times New Roman" w:hAnsi="Times New Roman" w:cs="Times New Roman"/>
          <w:i/>
          <w:sz w:val="24"/>
          <w:szCs w:val="24"/>
        </w:rPr>
      </w:pPr>
      <w:r w:rsidRPr="001C7A78">
        <w:rPr>
          <w:rFonts w:ascii="Times New Roman" w:hAnsi="Times New Roman" w:cs="Times New Roman"/>
          <w:i/>
          <w:sz w:val="24"/>
          <w:szCs w:val="24"/>
        </w:rPr>
        <w:t>News</w:t>
      </w:r>
    </w:p>
    <w:p w:rsidR="001C7A78" w:rsidRPr="001C7A78" w:rsidRDefault="001C7A78" w:rsidP="0062647A">
      <w:pPr>
        <w:spacing w:after="0" w:line="240" w:lineRule="auto"/>
        <w:rPr>
          <w:rFonts w:ascii="Times New Roman" w:hAnsi="Times New Roman" w:cs="Times New Roman"/>
          <w:i/>
          <w:sz w:val="24"/>
          <w:szCs w:val="24"/>
        </w:rPr>
      </w:pPr>
    </w:p>
    <w:p w:rsidR="001C7A78" w:rsidRDefault="001C7A78" w:rsidP="0062647A">
      <w:pPr>
        <w:spacing w:after="0" w:line="240" w:lineRule="auto"/>
        <w:rPr>
          <w:rFonts w:ascii="Times New Roman" w:hAnsi="Times New Roman" w:cs="Times New Roman"/>
          <w:sz w:val="24"/>
          <w:szCs w:val="24"/>
        </w:rPr>
      </w:pPr>
      <w:r w:rsidRPr="001C7A78">
        <w:rPr>
          <w:rFonts w:ascii="Times New Roman" w:hAnsi="Times New Roman" w:cs="Times New Roman"/>
          <w:i/>
          <w:sz w:val="24"/>
          <w:szCs w:val="24"/>
        </w:rPr>
        <w:t>L’IPOVISIONE E LA RIABILITAZIONEA CONVEGNO</w:t>
      </w:r>
    </w:p>
    <w:p w:rsidR="001C7A78" w:rsidRDefault="001C7A78" w:rsidP="0062647A">
      <w:pPr>
        <w:spacing w:after="0" w:line="240" w:lineRule="auto"/>
        <w:rPr>
          <w:rFonts w:ascii="Times New Roman" w:hAnsi="Times New Roman" w:cs="Times New Roman"/>
          <w:sz w:val="24"/>
          <w:szCs w:val="24"/>
        </w:rPr>
      </w:pPr>
      <w:r w:rsidRPr="001C7A78">
        <w:rPr>
          <w:rFonts w:ascii="Times New Roman" w:hAnsi="Times New Roman" w:cs="Times New Roman"/>
          <w:sz w:val="24"/>
          <w:szCs w:val="24"/>
        </w:rPr>
        <w:t>Presso il Ministero della Salute il 13 marzo</w:t>
      </w:r>
      <w:r>
        <w:rPr>
          <w:rFonts w:ascii="Times New Roman" w:hAnsi="Times New Roman" w:cs="Times New Roman"/>
          <w:sz w:val="24"/>
          <w:szCs w:val="24"/>
        </w:rPr>
        <w:t xml:space="preserve"> </w:t>
      </w:r>
      <w:r w:rsidRPr="001C7A78">
        <w:rPr>
          <w:rFonts w:ascii="Times New Roman" w:hAnsi="Times New Roman" w:cs="Times New Roman"/>
          <w:sz w:val="24"/>
          <w:szCs w:val="24"/>
        </w:rPr>
        <w:t>si è fatto il punto sulla definizione degli standard riabilitativi. Persiste il problema della</w:t>
      </w:r>
      <w:r>
        <w:rPr>
          <w:rFonts w:ascii="Times New Roman" w:hAnsi="Times New Roman" w:cs="Times New Roman"/>
          <w:sz w:val="24"/>
          <w:szCs w:val="24"/>
        </w:rPr>
        <w:t xml:space="preserve"> </w:t>
      </w:r>
      <w:r w:rsidRPr="001C7A78">
        <w:rPr>
          <w:rFonts w:ascii="Times New Roman" w:hAnsi="Times New Roman" w:cs="Times New Roman"/>
          <w:sz w:val="24"/>
          <w:szCs w:val="24"/>
        </w:rPr>
        <w:t>riduzione dei fondi</w:t>
      </w:r>
      <w:r>
        <w:rPr>
          <w:rFonts w:ascii="Times New Roman" w:hAnsi="Times New Roman" w:cs="Times New Roman"/>
          <w:sz w:val="24"/>
          <w:szCs w:val="24"/>
        </w:rPr>
        <w:t xml:space="preserve"> </w:t>
      </w:r>
      <w:r w:rsidRPr="001C7A78">
        <w:rPr>
          <w:rFonts w:ascii="Times New Roman" w:hAnsi="Times New Roman" w:cs="Times New Roman"/>
          <w:sz w:val="24"/>
          <w:szCs w:val="24"/>
        </w:rPr>
        <w:t>L’astro della riabilitazione visiva ha “</w:t>
      </w:r>
      <w:proofErr w:type="spellStart"/>
      <w:r w:rsidRPr="001C7A78">
        <w:rPr>
          <w:rFonts w:ascii="Times New Roman" w:hAnsi="Times New Roman" w:cs="Times New Roman"/>
          <w:sz w:val="24"/>
          <w:szCs w:val="24"/>
        </w:rPr>
        <w:t>brillato”per</w:t>
      </w:r>
      <w:proofErr w:type="spellEnd"/>
      <w:r w:rsidRPr="001C7A78">
        <w:rPr>
          <w:rFonts w:ascii="Times New Roman" w:hAnsi="Times New Roman" w:cs="Times New Roman"/>
          <w:sz w:val="24"/>
          <w:szCs w:val="24"/>
        </w:rPr>
        <w:t xml:space="preserve"> un giorno presso l’auditorium del Ministero</w:t>
      </w:r>
      <w:r>
        <w:rPr>
          <w:rFonts w:ascii="Times New Roman" w:hAnsi="Times New Roman" w:cs="Times New Roman"/>
          <w:sz w:val="24"/>
          <w:szCs w:val="24"/>
        </w:rPr>
        <w:t xml:space="preserve"> </w:t>
      </w:r>
      <w:r w:rsidRPr="001C7A78">
        <w:rPr>
          <w:rFonts w:ascii="Times New Roman" w:hAnsi="Times New Roman" w:cs="Times New Roman"/>
          <w:sz w:val="24"/>
          <w:szCs w:val="24"/>
        </w:rPr>
        <w:t>della Salute, in occasione di un convegno che si è</w:t>
      </w:r>
      <w:r>
        <w:rPr>
          <w:rFonts w:ascii="Times New Roman" w:hAnsi="Times New Roman" w:cs="Times New Roman"/>
          <w:sz w:val="24"/>
          <w:szCs w:val="24"/>
        </w:rPr>
        <w:t xml:space="preserve"> </w:t>
      </w:r>
      <w:r w:rsidRPr="001C7A78">
        <w:rPr>
          <w:rFonts w:ascii="Times New Roman" w:hAnsi="Times New Roman" w:cs="Times New Roman"/>
          <w:sz w:val="24"/>
          <w:szCs w:val="24"/>
        </w:rPr>
        <w:t>tenuto il 13 marzo 2015, organizzato dall’Agenzia</w:t>
      </w:r>
      <w:r>
        <w:rPr>
          <w:rFonts w:ascii="Times New Roman" w:hAnsi="Times New Roman" w:cs="Times New Roman"/>
          <w:sz w:val="24"/>
          <w:szCs w:val="24"/>
        </w:rPr>
        <w:t xml:space="preserve"> </w:t>
      </w:r>
      <w:r w:rsidRPr="001C7A78">
        <w:rPr>
          <w:rFonts w:ascii="Times New Roman" w:hAnsi="Times New Roman" w:cs="Times New Roman"/>
          <w:sz w:val="24"/>
          <w:szCs w:val="24"/>
        </w:rPr>
        <w:t>internazionale per la prevenzione della cecità-IAPB Italia onlus assieme al Polo Nazionale per</w:t>
      </w:r>
      <w:r>
        <w:rPr>
          <w:rFonts w:ascii="Times New Roman" w:hAnsi="Times New Roman" w:cs="Times New Roman"/>
          <w:sz w:val="24"/>
          <w:szCs w:val="24"/>
        </w:rPr>
        <w:t xml:space="preserve"> </w:t>
      </w:r>
      <w:r w:rsidRPr="001C7A78">
        <w:rPr>
          <w:rFonts w:ascii="Times New Roman" w:hAnsi="Times New Roman" w:cs="Times New Roman"/>
          <w:sz w:val="24"/>
          <w:szCs w:val="24"/>
        </w:rPr>
        <w:t>gli ipovedenti (che si trova al Policlinico A. Gemelli). L’evento ha consentito di fare il punto sulla</w:t>
      </w:r>
      <w:r>
        <w:rPr>
          <w:rFonts w:ascii="Times New Roman" w:hAnsi="Times New Roman" w:cs="Times New Roman"/>
          <w:sz w:val="24"/>
          <w:szCs w:val="24"/>
        </w:rPr>
        <w:t xml:space="preserve"> </w:t>
      </w:r>
      <w:r w:rsidRPr="001C7A78">
        <w:rPr>
          <w:rFonts w:ascii="Times New Roman" w:hAnsi="Times New Roman" w:cs="Times New Roman"/>
          <w:sz w:val="24"/>
          <w:szCs w:val="24"/>
        </w:rPr>
        <w:t xml:space="preserve">necessità di una definizione di standard riabilitativi a livello mondiale. Inoltre è stata </w:t>
      </w:r>
      <w:proofErr w:type="spellStart"/>
      <w:r w:rsidRPr="001C7A78">
        <w:rPr>
          <w:rFonts w:ascii="Times New Roman" w:hAnsi="Times New Roman" w:cs="Times New Roman"/>
          <w:sz w:val="24"/>
          <w:szCs w:val="24"/>
        </w:rPr>
        <w:t>presentatauna</w:t>
      </w:r>
      <w:proofErr w:type="spellEnd"/>
      <w:r w:rsidRPr="001C7A78">
        <w:rPr>
          <w:rFonts w:ascii="Times New Roman" w:hAnsi="Times New Roman" w:cs="Times New Roman"/>
          <w:sz w:val="24"/>
          <w:szCs w:val="24"/>
        </w:rPr>
        <w:t xml:space="preserve"> cartella clini</w:t>
      </w:r>
      <w:r>
        <w:rPr>
          <w:rFonts w:ascii="Times New Roman" w:hAnsi="Times New Roman" w:cs="Times New Roman"/>
          <w:sz w:val="24"/>
          <w:szCs w:val="24"/>
        </w:rPr>
        <w:t>ca informatizzata per gli ipove</w:t>
      </w:r>
      <w:r w:rsidRPr="001C7A78">
        <w:rPr>
          <w:rFonts w:ascii="Times New Roman" w:hAnsi="Times New Roman" w:cs="Times New Roman"/>
          <w:sz w:val="24"/>
          <w:szCs w:val="24"/>
        </w:rPr>
        <w:t>denti (la riabilitazione visiva può essere eseguita</w:t>
      </w:r>
      <w:r>
        <w:rPr>
          <w:rFonts w:ascii="Times New Roman" w:hAnsi="Times New Roman" w:cs="Times New Roman"/>
          <w:sz w:val="24"/>
          <w:szCs w:val="24"/>
        </w:rPr>
        <w:t xml:space="preserve"> </w:t>
      </w:r>
      <w:r w:rsidRPr="001C7A78">
        <w:rPr>
          <w:rFonts w:ascii="Times New Roman" w:hAnsi="Times New Roman" w:cs="Times New Roman"/>
          <w:sz w:val="24"/>
          <w:szCs w:val="24"/>
        </w:rPr>
        <w:t>anche in casa propria grazie a un nuovo programma informatico che consente agli specialisti</w:t>
      </w:r>
      <w:r>
        <w:rPr>
          <w:rFonts w:ascii="Times New Roman" w:hAnsi="Times New Roman" w:cs="Times New Roman"/>
          <w:sz w:val="24"/>
          <w:szCs w:val="24"/>
        </w:rPr>
        <w:t xml:space="preserve"> </w:t>
      </w:r>
      <w:r w:rsidRPr="001C7A78">
        <w:rPr>
          <w:rFonts w:ascii="Times New Roman" w:hAnsi="Times New Roman" w:cs="Times New Roman"/>
          <w:sz w:val="24"/>
          <w:szCs w:val="24"/>
        </w:rPr>
        <w:t xml:space="preserve">di seguire il </w:t>
      </w:r>
      <w:r w:rsidRPr="001C7A78">
        <w:rPr>
          <w:rFonts w:ascii="Times New Roman" w:hAnsi="Times New Roman" w:cs="Times New Roman"/>
          <w:i/>
          <w:sz w:val="24"/>
          <w:szCs w:val="24"/>
        </w:rPr>
        <w:t>training</w:t>
      </w:r>
      <w:r>
        <w:rPr>
          <w:rFonts w:ascii="Times New Roman" w:hAnsi="Times New Roman" w:cs="Times New Roman"/>
          <w:sz w:val="24"/>
          <w:szCs w:val="24"/>
        </w:rPr>
        <w:t xml:space="preserve"> </w:t>
      </w:r>
      <w:r w:rsidRPr="001C7A78">
        <w:rPr>
          <w:rFonts w:ascii="Times New Roman" w:hAnsi="Times New Roman" w:cs="Times New Roman"/>
          <w:sz w:val="24"/>
          <w:szCs w:val="24"/>
        </w:rPr>
        <w:t>da remoto)</w:t>
      </w:r>
      <w:r w:rsidRPr="001C7A78">
        <w:rPr>
          <w:rFonts w:ascii="Times New Roman" w:hAnsi="Times New Roman" w:cs="Times New Roman"/>
          <w:sz w:val="16"/>
          <w:szCs w:val="24"/>
          <w:vertAlign w:val="superscript"/>
        </w:rPr>
        <w:t>11</w:t>
      </w:r>
      <w:r w:rsidRPr="001C7A78">
        <w:rPr>
          <w:rFonts w:ascii="Times New Roman" w:hAnsi="Times New Roman" w:cs="Times New Roman"/>
          <w:sz w:val="24"/>
          <w:szCs w:val="24"/>
        </w:rPr>
        <w:t>. Un efficace percorso riabilitativo consente a chi abbia subito un</w:t>
      </w:r>
      <w:r>
        <w:rPr>
          <w:rFonts w:ascii="Times New Roman" w:hAnsi="Times New Roman" w:cs="Times New Roman"/>
          <w:sz w:val="24"/>
          <w:szCs w:val="24"/>
        </w:rPr>
        <w:t xml:space="preserve"> </w:t>
      </w:r>
      <w:r w:rsidRPr="001C7A78">
        <w:rPr>
          <w:rFonts w:ascii="Times New Roman" w:hAnsi="Times New Roman" w:cs="Times New Roman"/>
          <w:sz w:val="24"/>
          <w:szCs w:val="24"/>
        </w:rPr>
        <w:t>grave danno a livello oculare di sfruttare al meglio</w:t>
      </w:r>
      <w:r>
        <w:rPr>
          <w:rFonts w:ascii="Times New Roman" w:hAnsi="Times New Roman" w:cs="Times New Roman"/>
          <w:sz w:val="24"/>
          <w:szCs w:val="24"/>
        </w:rPr>
        <w:t xml:space="preserve"> </w:t>
      </w:r>
      <w:r w:rsidRPr="001C7A78">
        <w:rPr>
          <w:rFonts w:ascii="Times New Roman" w:hAnsi="Times New Roman" w:cs="Times New Roman"/>
          <w:sz w:val="24"/>
          <w:szCs w:val="24"/>
        </w:rPr>
        <w:t>il proprio residuo visivo, migliorando la propria</w:t>
      </w:r>
      <w:r>
        <w:rPr>
          <w:rFonts w:ascii="Times New Roman" w:hAnsi="Times New Roman" w:cs="Times New Roman"/>
          <w:sz w:val="24"/>
          <w:szCs w:val="24"/>
        </w:rPr>
        <w:t xml:space="preserve"> </w:t>
      </w:r>
      <w:r w:rsidRPr="001C7A78">
        <w:rPr>
          <w:rFonts w:ascii="Times New Roman" w:hAnsi="Times New Roman" w:cs="Times New Roman"/>
          <w:sz w:val="24"/>
          <w:szCs w:val="24"/>
        </w:rPr>
        <w:t xml:space="preserve">qualità della </w:t>
      </w:r>
      <w:proofErr w:type="spellStart"/>
      <w:r w:rsidRPr="001C7A78">
        <w:rPr>
          <w:rFonts w:ascii="Times New Roman" w:hAnsi="Times New Roman" w:cs="Times New Roman"/>
          <w:sz w:val="24"/>
          <w:szCs w:val="24"/>
        </w:rPr>
        <w:t>vita.“La</w:t>
      </w:r>
      <w:proofErr w:type="spellEnd"/>
      <w:r w:rsidRPr="001C7A78">
        <w:rPr>
          <w:rFonts w:ascii="Times New Roman" w:hAnsi="Times New Roman" w:cs="Times New Roman"/>
          <w:sz w:val="24"/>
          <w:szCs w:val="24"/>
        </w:rPr>
        <w:t xml:space="preserve"> riabilitazione visiva - ha osservato l’avv.</w:t>
      </w:r>
      <w:r>
        <w:rPr>
          <w:rFonts w:ascii="Times New Roman" w:hAnsi="Times New Roman" w:cs="Times New Roman"/>
          <w:sz w:val="24"/>
          <w:szCs w:val="24"/>
        </w:rPr>
        <w:t xml:space="preserve"> </w:t>
      </w:r>
      <w:r w:rsidRPr="001C7A78">
        <w:rPr>
          <w:rFonts w:ascii="Times New Roman" w:hAnsi="Times New Roman" w:cs="Times New Roman"/>
          <w:sz w:val="24"/>
          <w:szCs w:val="24"/>
        </w:rPr>
        <w:t>Giuseppe Castronovo, Presidente della IAPB Italia onlus e fondatore del Polo Nazionale - non è</w:t>
      </w:r>
      <w:r>
        <w:rPr>
          <w:rFonts w:ascii="Times New Roman" w:hAnsi="Times New Roman" w:cs="Times New Roman"/>
          <w:sz w:val="24"/>
          <w:szCs w:val="24"/>
        </w:rPr>
        <w:t xml:space="preserve"> </w:t>
      </w:r>
      <w:r w:rsidRPr="001C7A78">
        <w:rPr>
          <w:rFonts w:ascii="Times New Roman" w:hAnsi="Times New Roman" w:cs="Times New Roman"/>
          <w:sz w:val="24"/>
          <w:szCs w:val="24"/>
        </w:rPr>
        <w:t>ancora diventata un elemento culturale né degli</w:t>
      </w:r>
      <w:r>
        <w:rPr>
          <w:rFonts w:ascii="Times New Roman" w:hAnsi="Times New Roman" w:cs="Times New Roman"/>
          <w:sz w:val="24"/>
          <w:szCs w:val="24"/>
        </w:rPr>
        <w:t xml:space="preserve"> </w:t>
      </w:r>
      <w:r w:rsidRPr="001C7A78">
        <w:rPr>
          <w:rFonts w:ascii="Times New Roman" w:hAnsi="Times New Roman" w:cs="Times New Roman"/>
          <w:sz w:val="24"/>
          <w:szCs w:val="24"/>
        </w:rPr>
        <w:t>oculisti né del mondo politico”. “La nostra attività persuasiva deve essere, quindi, quella di</w:t>
      </w:r>
      <w:r>
        <w:rPr>
          <w:rFonts w:ascii="Times New Roman" w:hAnsi="Times New Roman" w:cs="Times New Roman"/>
          <w:sz w:val="24"/>
          <w:szCs w:val="24"/>
        </w:rPr>
        <w:t xml:space="preserve"> </w:t>
      </w:r>
      <w:r w:rsidRPr="001C7A78">
        <w:rPr>
          <w:rFonts w:ascii="Times New Roman" w:hAnsi="Times New Roman" w:cs="Times New Roman"/>
          <w:sz w:val="24"/>
          <w:szCs w:val="24"/>
        </w:rPr>
        <w:t>convincere le autorità governative, tra cui il Ministro della Salute: vogliamo invitarlo ad affrontare la questione della riabilitazione visiva, in</w:t>
      </w:r>
      <w:r>
        <w:rPr>
          <w:rFonts w:ascii="Times New Roman" w:hAnsi="Times New Roman" w:cs="Times New Roman"/>
          <w:sz w:val="24"/>
          <w:szCs w:val="24"/>
        </w:rPr>
        <w:t xml:space="preserve"> </w:t>
      </w:r>
      <w:r w:rsidRPr="001C7A78">
        <w:rPr>
          <w:rFonts w:ascii="Times New Roman" w:hAnsi="Times New Roman" w:cs="Times New Roman"/>
          <w:sz w:val="24"/>
          <w:szCs w:val="24"/>
        </w:rPr>
        <w:t>modo tale che tutti i centri abbiano il supporto finanziario necessario per effettuare la riabilitazione”. Infatti, quest’ultima ha subito una</w:t>
      </w:r>
      <w:r>
        <w:rPr>
          <w:rFonts w:ascii="Times New Roman" w:hAnsi="Times New Roman" w:cs="Times New Roman"/>
          <w:sz w:val="24"/>
          <w:szCs w:val="24"/>
        </w:rPr>
        <w:t xml:space="preserve"> </w:t>
      </w:r>
      <w:r w:rsidRPr="001C7A78">
        <w:rPr>
          <w:rFonts w:ascii="Times New Roman" w:hAnsi="Times New Roman" w:cs="Times New Roman"/>
          <w:sz w:val="24"/>
          <w:szCs w:val="24"/>
        </w:rPr>
        <w:t>riduzione consistente di fondi: si è riusciti a recuperare, grazie al sostegno dello stesso Dicastero della Salute, soltanto ulteriori 250 mila euro</w:t>
      </w:r>
      <w:r>
        <w:rPr>
          <w:rFonts w:ascii="Times New Roman" w:hAnsi="Times New Roman" w:cs="Times New Roman"/>
          <w:sz w:val="24"/>
          <w:szCs w:val="24"/>
        </w:rPr>
        <w:t xml:space="preserve"> </w:t>
      </w:r>
      <w:r w:rsidRPr="001C7A78">
        <w:rPr>
          <w:rFonts w:ascii="Times New Roman" w:hAnsi="Times New Roman" w:cs="Times New Roman"/>
          <w:sz w:val="24"/>
          <w:szCs w:val="24"/>
        </w:rPr>
        <w:t>aggiuntivi rispetto agli iniziali 198 mila stanziati</w:t>
      </w:r>
      <w:r>
        <w:rPr>
          <w:rFonts w:ascii="Times New Roman" w:hAnsi="Times New Roman" w:cs="Times New Roman"/>
          <w:sz w:val="24"/>
          <w:szCs w:val="24"/>
        </w:rPr>
        <w:t xml:space="preserve"> </w:t>
      </w:r>
      <w:r w:rsidRPr="001C7A78">
        <w:rPr>
          <w:rFonts w:ascii="Times New Roman" w:hAnsi="Times New Roman" w:cs="Times New Roman"/>
          <w:sz w:val="24"/>
          <w:szCs w:val="24"/>
        </w:rPr>
        <w:t>con la legge di stabilità per il 2014, che restano</w:t>
      </w:r>
      <w:r>
        <w:rPr>
          <w:rFonts w:ascii="Times New Roman" w:hAnsi="Times New Roman" w:cs="Times New Roman"/>
          <w:sz w:val="24"/>
          <w:szCs w:val="24"/>
        </w:rPr>
        <w:t xml:space="preserve"> </w:t>
      </w:r>
      <w:r w:rsidRPr="001C7A78">
        <w:rPr>
          <w:rFonts w:ascii="Times New Roman" w:hAnsi="Times New Roman" w:cs="Times New Roman"/>
          <w:sz w:val="24"/>
          <w:szCs w:val="24"/>
        </w:rPr>
        <w:t>tuttavia ben lontani dai 2,5 milioni di euro ordinari da destinare a quest’importante attività, la</w:t>
      </w:r>
      <w:r>
        <w:rPr>
          <w:rFonts w:ascii="Times New Roman" w:hAnsi="Times New Roman" w:cs="Times New Roman"/>
          <w:sz w:val="24"/>
          <w:szCs w:val="24"/>
        </w:rPr>
        <w:t xml:space="preserve"> </w:t>
      </w:r>
      <w:r w:rsidRPr="001C7A78">
        <w:rPr>
          <w:rFonts w:ascii="Times New Roman" w:hAnsi="Times New Roman" w:cs="Times New Roman"/>
          <w:sz w:val="24"/>
          <w:szCs w:val="24"/>
        </w:rPr>
        <w:t>quale consente consistenti risparmi per lo Stato</w:t>
      </w:r>
      <w:r>
        <w:rPr>
          <w:rFonts w:ascii="Times New Roman" w:hAnsi="Times New Roman" w:cs="Times New Roman"/>
          <w:sz w:val="24"/>
          <w:szCs w:val="24"/>
        </w:rPr>
        <w:t xml:space="preserve"> </w:t>
      </w:r>
      <w:r w:rsidRPr="001C7A78">
        <w:rPr>
          <w:rFonts w:ascii="Times New Roman" w:hAnsi="Times New Roman" w:cs="Times New Roman"/>
          <w:sz w:val="24"/>
          <w:szCs w:val="24"/>
        </w:rPr>
        <w:t>nel medio e nel lungo periodo (soprattutto quando</w:t>
      </w:r>
      <w:r>
        <w:rPr>
          <w:rFonts w:ascii="Times New Roman" w:hAnsi="Times New Roman" w:cs="Times New Roman"/>
          <w:sz w:val="24"/>
          <w:szCs w:val="24"/>
        </w:rPr>
        <w:t xml:space="preserve"> </w:t>
      </w:r>
      <w:r w:rsidRPr="001C7A78">
        <w:rPr>
          <w:rFonts w:ascii="Times New Roman" w:hAnsi="Times New Roman" w:cs="Times New Roman"/>
          <w:sz w:val="24"/>
          <w:szCs w:val="24"/>
        </w:rPr>
        <w:t>si riesce a evitare che un ipovedente perda del</w:t>
      </w:r>
      <w:r>
        <w:rPr>
          <w:rFonts w:ascii="Times New Roman" w:hAnsi="Times New Roman" w:cs="Times New Roman"/>
          <w:sz w:val="24"/>
          <w:szCs w:val="24"/>
        </w:rPr>
        <w:t xml:space="preserve"> </w:t>
      </w:r>
      <w:r w:rsidRPr="001C7A78">
        <w:rPr>
          <w:rFonts w:ascii="Times New Roman" w:hAnsi="Times New Roman" w:cs="Times New Roman"/>
          <w:sz w:val="24"/>
          <w:szCs w:val="24"/>
        </w:rPr>
        <w:t>tutto la vista).“Il diritto alla riabilitazione visiva - ha incalzato</w:t>
      </w:r>
      <w:r>
        <w:rPr>
          <w:rFonts w:ascii="Times New Roman" w:hAnsi="Times New Roman" w:cs="Times New Roman"/>
          <w:sz w:val="24"/>
          <w:szCs w:val="24"/>
        </w:rPr>
        <w:t xml:space="preserve"> </w:t>
      </w:r>
      <w:r w:rsidRPr="001C7A78">
        <w:rPr>
          <w:rFonts w:ascii="Times New Roman" w:hAnsi="Times New Roman" w:cs="Times New Roman"/>
          <w:sz w:val="24"/>
          <w:szCs w:val="24"/>
        </w:rPr>
        <w:t>Michele Corcio, Vicepresidente della IAPB Italia</w:t>
      </w:r>
      <w:r>
        <w:rPr>
          <w:rFonts w:ascii="Times New Roman" w:hAnsi="Times New Roman" w:cs="Times New Roman"/>
          <w:sz w:val="24"/>
          <w:szCs w:val="24"/>
        </w:rPr>
        <w:t xml:space="preserve"> </w:t>
      </w:r>
      <w:r w:rsidRPr="001C7A78">
        <w:rPr>
          <w:rFonts w:ascii="Times New Roman" w:hAnsi="Times New Roman" w:cs="Times New Roman"/>
          <w:sz w:val="24"/>
          <w:szCs w:val="24"/>
        </w:rPr>
        <w:t>onlus - è un diritto universale. L’appuntamento, tenuto almeno annualmente, è utile anche per rafforzare i rapporti di collaborazione col Ministero</w:t>
      </w:r>
      <w:r>
        <w:rPr>
          <w:rFonts w:ascii="Times New Roman" w:hAnsi="Times New Roman" w:cs="Times New Roman"/>
          <w:sz w:val="24"/>
          <w:szCs w:val="24"/>
        </w:rPr>
        <w:t xml:space="preserve"> </w:t>
      </w:r>
      <w:r w:rsidRPr="001C7A78">
        <w:rPr>
          <w:rFonts w:ascii="Times New Roman" w:hAnsi="Times New Roman" w:cs="Times New Roman"/>
          <w:sz w:val="24"/>
          <w:szCs w:val="24"/>
        </w:rPr>
        <w:t>della Salute. La IAPB Italia onlus, attraverso il suo</w:t>
      </w:r>
      <w:r>
        <w:rPr>
          <w:rFonts w:ascii="Times New Roman" w:hAnsi="Times New Roman" w:cs="Times New Roman"/>
          <w:sz w:val="24"/>
          <w:szCs w:val="24"/>
        </w:rPr>
        <w:t xml:space="preserve"> </w:t>
      </w:r>
      <w:r w:rsidRPr="001C7A78">
        <w:rPr>
          <w:rFonts w:ascii="Times New Roman" w:hAnsi="Times New Roman" w:cs="Times New Roman"/>
          <w:sz w:val="24"/>
          <w:szCs w:val="24"/>
        </w:rPr>
        <w:t>Polo Nazionale (quale centro di collaborazione</w:t>
      </w:r>
      <w:r>
        <w:rPr>
          <w:rFonts w:ascii="Times New Roman" w:hAnsi="Times New Roman" w:cs="Times New Roman"/>
          <w:sz w:val="24"/>
          <w:szCs w:val="24"/>
        </w:rPr>
        <w:t xml:space="preserve"> </w:t>
      </w:r>
      <w:r w:rsidRPr="001C7A78">
        <w:rPr>
          <w:rFonts w:ascii="Times New Roman" w:hAnsi="Times New Roman" w:cs="Times New Roman"/>
          <w:sz w:val="24"/>
          <w:szCs w:val="24"/>
        </w:rPr>
        <w:t>Oms), sta inoltre compiendo uno sforzo notevole</w:t>
      </w:r>
      <w:r>
        <w:rPr>
          <w:rFonts w:ascii="Times New Roman" w:hAnsi="Times New Roman" w:cs="Times New Roman"/>
          <w:sz w:val="24"/>
          <w:szCs w:val="24"/>
        </w:rPr>
        <w:t xml:space="preserve"> </w:t>
      </w:r>
      <w:r w:rsidRPr="001C7A78">
        <w:rPr>
          <w:rFonts w:ascii="Times New Roman" w:hAnsi="Times New Roman" w:cs="Times New Roman"/>
          <w:sz w:val="24"/>
          <w:szCs w:val="24"/>
        </w:rPr>
        <w:t>per ampliare una rete di centri riabilitativi italiani</w:t>
      </w:r>
      <w:r>
        <w:rPr>
          <w:rFonts w:ascii="Times New Roman" w:hAnsi="Times New Roman" w:cs="Times New Roman"/>
          <w:sz w:val="24"/>
          <w:szCs w:val="24"/>
        </w:rPr>
        <w:t xml:space="preserve"> </w:t>
      </w:r>
      <w:r w:rsidRPr="001C7A78">
        <w:rPr>
          <w:rFonts w:ascii="Times New Roman" w:hAnsi="Times New Roman" w:cs="Times New Roman"/>
          <w:sz w:val="24"/>
          <w:szCs w:val="24"/>
        </w:rPr>
        <w:t>dislocati sul territorio nazionale”.</w:t>
      </w:r>
      <w:r w:rsidR="009F7E03">
        <w:rPr>
          <w:rFonts w:ascii="Times New Roman" w:hAnsi="Times New Roman" w:cs="Times New Roman"/>
          <w:sz w:val="24"/>
          <w:szCs w:val="24"/>
        </w:rPr>
        <w:t xml:space="preserve"> </w:t>
      </w:r>
      <w:r w:rsidRPr="001C7A78">
        <w:rPr>
          <w:rFonts w:ascii="Times New Roman" w:hAnsi="Times New Roman" w:cs="Times New Roman"/>
          <w:sz w:val="24"/>
          <w:szCs w:val="24"/>
        </w:rPr>
        <w:t>Tra gli esperti intervenuti ricordiamo il dott. Filippo Amore del Polo Nazionale (che ha presentato</w:t>
      </w:r>
      <w:r>
        <w:rPr>
          <w:rFonts w:ascii="Times New Roman" w:hAnsi="Times New Roman" w:cs="Times New Roman"/>
          <w:sz w:val="24"/>
          <w:szCs w:val="24"/>
        </w:rPr>
        <w:t xml:space="preserve"> </w:t>
      </w:r>
      <w:r w:rsidRPr="001C7A78">
        <w:rPr>
          <w:rFonts w:ascii="Times New Roman" w:hAnsi="Times New Roman" w:cs="Times New Roman"/>
          <w:sz w:val="24"/>
          <w:szCs w:val="24"/>
        </w:rPr>
        <w:t>anche una relazione dell’Oms</w:t>
      </w:r>
      <w:r w:rsidRPr="001C7A78">
        <w:rPr>
          <w:rFonts w:ascii="Times New Roman" w:hAnsi="Times New Roman" w:cs="Times New Roman"/>
          <w:sz w:val="16"/>
          <w:szCs w:val="24"/>
          <w:vertAlign w:val="superscript"/>
        </w:rPr>
        <w:t>12</w:t>
      </w:r>
      <w:r w:rsidRPr="001C7A78">
        <w:rPr>
          <w:rFonts w:ascii="Times New Roman" w:hAnsi="Times New Roman" w:cs="Times New Roman"/>
          <w:sz w:val="24"/>
          <w:szCs w:val="24"/>
        </w:rPr>
        <w:t>), la dott.ssa Simona Turco (con la relazione “Libro Bianco sulla</w:t>
      </w:r>
      <w:r>
        <w:rPr>
          <w:rFonts w:ascii="Times New Roman" w:hAnsi="Times New Roman" w:cs="Times New Roman"/>
          <w:sz w:val="24"/>
          <w:szCs w:val="24"/>
        </w:rPr>
        <w:t xml:space="preserve"> </w:t>
      </w:r>
      <w:r w:rsidRPr="001C7A78">
        <w:rPr>
          <w:rFonts w:ascii="Times New Roman" w:hAnsi="Times New Roman" w:cs="Times New Roman"/>
          <w:sz w:val="24"/>
          <w:szCs w:val="24"/>
        </w:rPr>
        <w:t>Riabilitazione Visiva in Italia”) e la dott.ssa Stefania Fortini (psicologa intervenuta parlando di</w:t>
      </w:r>
      <w:r>
        <w:rPr>
          <w:rFonts w:ascii="Times New Roman" w:hAnsi="Times New Roman" w:cs="Times New Roman"/>
          <w:sz w:val="24"/>
          <w:szCs w:val="24"/>
        </w:rPr>
        <w:t xml:space="preserve"> </w:t>
      </w:r>
      <w:r w:rsidRPr="001C7A78">
        <w:rPr>
          <w:rFonts w:ascii="Times New Roman" w:hAnsi="Times New Roman" w:cs="Times New Roman"/>
          <w:sz w:val="24"/>
          <w:szCs w:val="24"/>
        </w:rPr>
        <w:t>riabilitazione visiva: un approccio centrato sulla</w:t>
      </w:r>
      <w:r>
        <w:rPr>
          <w:rFonts w:ascii="Times New Roman" w:hAnsi="Times New Roman" w:cs="Times New Roman"/>
          <w:sz w:val="24"/>
          <w:szCs w:val="24"/>
        </w:rPr>
        <w:t xml:space="preserve"> </w:t>
      </w:r>
      <w:r w:rsidRPr="001C7A78">
        <w:rPr>
          <w:rFonts w:ascii="Times New Roman" w:hAnsi="Times New Roman" w:cs="Times New Roman"/>
          <w:sz w:val="24"/>
          <w:szCs w:val="24"/>
        </w:rPr>
        <w:t>persona).Il Prof. Filippo Cruciani, che ha letto il messaggio del Ministro della Salute Beatrice Lorenzin (qui</w:t>
      </w:r>
      <w:r>
        <w:rPr>
          <w:rFonts w:ascii="Times New Roman" w:hAnsi="Times New Roman" w:cs="Times New Roman"/>
          <w:sz w:val="24"/>
          <w:szCs w:val="24"/>
        </w:rPr>
        <w:t xml:space="preserve"> </w:t>
      </w:r>
      <w:r w:rsidRPr="001C7A78">
        <w:rPr>
          <w:rFonts w:ascii="Times New Roman" w:hAnsi="Times New Roman" w:cs="Times New Roman"/>
          <w:sz w:val="24"/>
          <w:szCs w:val="24"/>
        </w:rPr>
        <w:t>pubblicato), ha introdotto i lavori in qualità di Coordinatore Scientifico del Polo Nazionale di Servizi e Ricerca per la Prevenzione della Cecità e la</w:t>
      </w:r>
      <w:r>
        <w:rPr>
          <w:rFonts w:ascii="Times New Roman" w:hAnsi="Times New Roman" w:cs="Times New Roman"/>
          <w:sz w:val="24"/>
          <w:szCs w:val="24"/>
        </w:rPr>
        <w:t xml:space="preserve"> </w:t>
      </w:r>
      <w:r w:rsidRPr="001C7A78">
        <w:rPr>
          <w:rFonts w:ascii="Times New Roman" w:hAnsi="Times New Roman" w:cs="Times New Roman"/>
          <w:sz w:val="24"/>
          <w:szCs w:val="24"/>
        </w:rPr>
        <w:t>Riabilitazione Visiva-IAPB Italia Onlus.</w:t>
      </w:r>
      <w:r>
        <w:rPr>
          <w:rFonts w:ascii="Times New Roman" w:hAnsi="Times New Roman" w:cs="Times New Roman"/>
          <w:sz w:val="24"/>
          <w:szCs w:val="24"/>
        </w:rPr>
        <w:t xml:space="preserve"> </w:t>
      </w:r>
      <w:r w:rsidRPr="001C7A78">
        <w:rPr>
          <w:rFonts w:ascii="Times New Roman" w:hAnsi="Times New Roman" w:cs="Times New Roman"/>
          <w:sz w:val="24"/>
          <w:szCs w:val="24"/>
        </w:rPr>
        <w:t>Il dott. Filippo Amore, dal canto suo, ha fatto riferimento a un incontro scientifico di altissimo livello che si terrà a Roma a dicembre (Consensus</w:t>
      </w:r>
      <w:r>
        <w:rPr>
          <w:rFonts w:ascii="Times New Roman" w:hAnsi="Times New Roman" w:cs="Times New Roman"/>
          <w:sz w:val="24"/>
          <w:szCs w:val="24"/>
        </w:rPr>
        <w:t xml:space="preserve"> </w:t>
      </w:r>
      <w:r w:rsidRPr="001C7A78">
        <w:rPr>
          <w:rFonts w:ascii="Times New Roman" w:hAnsi="Times New Roman" w:cs="Times New Roman"/>
          <w:sz w:val="24"/>
          <w:szCs w:val="24"/>
        </w:rPr>
        <w:t>Conference), organizzato dalla IAPB Italia onlus e</w:t>
      </w:r>
      <w:r>
        <w:rPr>
          <w:rFonts w:ascii="Times New Roman" w:hAnsi="Times New Roman" w:cs="Times New Roman"/>
          <w:sz w:val="24"/>
          <w:szCs w:val="24"/>
        </w:rPr>
        <w:t xml:space="preserve"> </w:t>
      </w:r>
      <w:r w:rsidRPr="001C7A78">
        <w:rPr>
          <w:rFonts w:ascii="Times New Roman" w:hAnsi="Times New Roman" w:cs="Times New Roman"/>
          <w:sz w:val="24"/>
          <w:szCs w:val="24"/>
        </w:rPr>
        <w:t>dal Polo Nazionale al fine di formulare delle raccomandazioni internazionali relative alla riabilitazione visiva. Il responsabile medico del Polo</w:t>
      </w:r>
      <w:r>
        <w:rPr>
          <w:rFonts w:ascii="Times New Roman" w:hAnsi="Times New Roman" w:cs="Times New Roman"/>
          <w:sz w:val="24"/>
          <w:szCs w:val="24"/>
        </w:rPr>
        <w:t xml:space="preserve"> </w:t>
      </w:r>
      <w:r w:rsidRPr="001C7A78">
        <w:rPr>
          <w:rFonts w:ascii="Times New Roman" w:hAnsi="Times New Roman" w:cs="Times New Roman"/>
          <w:sz w:val="24"/>
          <w:szCs w:val="24"/>
        </w:rPr>
        <w:t>Nazionale ha evidenziato la necessità di lavorare</w:t>
      </w:r>
      <w:r>
        <w:rPr>
          <w:rFonts w:ascii="Times New Roman" w:hAnsi="Times New Roman" w:cs="Times New Roman"/>
          <w:sz w:val="24"/>
          <w:szCs w:val="24"/>
        </w:rPr>
        <w:t xml:space="preserve"> </w:t>
      </w:r>
      <w:r w:rsidRPr="001C7A78">
        <w:rPr>
          <w:rFonts w:ascii="Times New Roman" w:hAnsi="Times New Roman" w:cs="Times New Roman"/>
          <w:sz w:val="24"/>
          <w:szCs w:val="24"/>
        </w:rPr>
        <w:t>in un’équipe multidisciplinare e ha ribadito la centralità dell’approccio globale alla persona (“olistico”).</w:t>
      </w:r>
      <w:r>
        <w:rPr>
          <w:rFonts w:ascii="Times New Roman" w:hAnsi="Times New Roman" w:cs="Times New Roman"/>
          <w:sz w:val="24"/>
          <w:szCs w:val="24"/>
        </w:rPr>
        <w:t xml:space="preserve"> </w:t>
      </w:r>
      <w:r w:rsidRPr="001C7A78">
        <w:rPr>
          <w:rFonts w:ascii="Times New Roman" w:hAnsi="Times New Roman" w:cs="Times New Roman"/>
          <w:sz w:val="24"/>
          <w:szCs w:val="24"/>
        </w:rPr>
        <w:t>A livello planetario esistono diverse realtà riabilitative nelle sei grandi regioni dell’Oms in cui è</w:t>
      </w:r>
      <w:r>
        <w:rPr>
          <w:rFonts w:ascii="Times New Roman" w:hAnsi="Times New Roman" w:cs="Times New Roman"/>
          <w:sz w:val="24"/>
          <w:szCs w:val="24"/>
        </w:rPr>
        <w:t xml:space="preserve"> </w:t>
      </w:r>
      <w:r w:rsidRPr="001C7A78">
        <w:rPr>
          <w:rFonts w:ascii="Times New Roman" w:hAnsi="Times New Roman" w:cs="Times New Roman"/>
          <w:sz w:val="24"/>
          <w:szCs w:val="24"/>
        </w:rPr>
        <w:t>ripartito il mondo. Definire uno standard comune</w:t>
      </w:r>
      <w:r>
        <w:rPr>
          <w:rFonts w:ascii="Times New Roman" w:hAnsi="Times New Roman" w:cs="Times New Roman"/>
          <w:sz w:val="24"/>
          <w:szCs w:val="24"/>
        </w:rPr>
        <w:t xml:space="preserve"> s</w:t>
      </w:r>
      <w:r w:rsidRPr="001C7A78">
        <w:rPr>
          <w:rFonts w:ascii="Times New Roman" w:hAnsi="Times New Roman" w:cs="Times New Roman"/>
          <w:sz w:val="24"/>
          <w:szCs w:val="24"/>
        </w:rPr>
        <w:t xml:space="preserve">ignifica potere potenzialmente garantire dei percorsi riabilitativi adeguati in relazione alle </w:t>
      </w:r>
      <w:r w:rsidRPr="001C7A78">
        <w:rPr>
          <w:rFonts w:ascii="Times New Roman" w:hAnsi="Times New Roman" w:cs="Times New Roman"/>
          <w:sz w:val="24"/>
          <w:szCs w:val="24"/>
        </w:rPr>
        <w:lastRenderedPageBreak/>
        <w:t>condizioni socio-economiche del Paese e della zona</w:t>
      </w:r>
      <w:r>
        <w:rPr>
          <w:rFonts w:ascii="Times New Roman" w:hAnsi="Times New Roman" w:cs="Times New Roman"/>
          <w:sz w:val="24"/>
          <w:szCs w:val="24"/>
        </w:rPr>
        <w:t xml:space="preserve"> </w:t>
      </w:r>
      <w:r w:rsidRPr="001C7A78">
        <w:rPr>
          <w:rFonts w:ascii="Times New Roman" w:hAnsi="Times New Roman" w:cs="Times New Roman"/>
          <w:sz w:val="24"/>
          <w:szCs w:val="24"/>
        </w:rPr>
        <w:t>considerata.</w:t>
      </w:r>
      <w:r>
        <w:rPr>
          <w:rFonts w:ascii="Times New Roman" w:hAnsi="Times New Roman" w:cs="Times New Roman"/>
          <w:sz w:val="24"/>
          <w:szCs w:val="24"/>
        </w:rPr>
        <w:t xml:space="preserve"> </w:t>
      </w:r>
      <w:r w:rsidRPr="001C7A78">
        <w:rPr>
          <w:rFonts w:ascii="Times New Roman" w:hAnsi="Times New Roman" w:cs="Times New Roman"/>
          <w:sz w:val="24"/>
          <w:szCs w:val="24"/>
        </w:rPr>
        <w:t>Al Convegno di Roma - intitolato “Prevenzione</w:t>
      </w:r>
      <w:r>
        <w:rPr>
          <w:rFonts w:ascii="Times New Roman" w:hAnsi="Times New Roman" w:cs="Times New Roman"/>
          <w:sz w:val="24"/>
          <w:szCs w:val="24"/>
        </w:rPr>
        <w:t xml:space="preserve"> </w:t>
      </w:r>
      <w:r w:rsidRPr="001C7A78">
        <w:rPr>
          <w:rFonts w:ascii="Times New Roman" w:hAnsi="Times New Roman" w:cs="Times New Roman"/>
          <w:sz w:val="24"/>
          <w:szCs w:val="24"/>
        </w:rPr>
        <w:t>della cecità e riabilitazione visiva: dalle realtà territoriali agli standard internazionali” - ha partecipato il mondo dell’università, del Dicastero della</w:t>
      </w:r>
      <w:r>
        <w:rPr>
          <w:rFonts w:ascii="Times New Roman" w:hAnsi="Times New Roman" w:cs="Times New Roman"/>
          <w:sz w:val="24"/>
          <w:szCs w:val="24"/>
        </w:rPr>
        <w:t xml:space="preserve"> </w:t>
      </w:r>
      <w:r w:rsidRPr="001C7A78">
        <w:rPr>
          <w:rFonts w:ascii="Times New Roman" w:hAnsi="Times New Roman" w:cs="Times New Roman"/>
          <w:sz w:val="24"/>
          <w:szCs w:val="24"/>
        </w:rPr>
        <w:t>Salute - col dott. Pietro Malara (Direzione generale</w:t>
      </w:r>
      <w:r>
        <w:rPr>
          <w:rFonts w:ascii="Times New Roman" w:hAnsi="Times New Roman" w:cs="Times New Roman"/>
          <w:sz w:val="24"/>
          <w:szCs w:val="24"/>
        </w:rPr>
        <w:t xml:space="preserve"> </w:t>
      </w:r>
      <w:r w:rsidRPr="001C7A78">
        <w:rPr>
          <w:rFonts w:ascii="Times New Roman" w:hAnsi="Times New Roman" w:cs="Times New Roman"/>
          <w:sz w:val="24"/>
          <w:szCs w:val="24"/>
        </w:rPr>
        <w:t>della prevenzione sanitaria) e la dott.ssa Daniela</w:t>
      </w:r>
      <w:r>
        <w:rPr>
          <w:rFonts w:ascii="Times New Roman" w:hAnsi="Times New Roman" w:cs="Times New Roman"/>
          <w:sz w:val="24"/>
          <w:szCs w:val="24"/>
        </w:rPr>
        <w:t xml:space="preserve"> </w:t>
      </w:r>
      <w:r w:rsidRPr="001C7A78">
        <w:rPr>
          <w:rFonts w:ascii="Times New Roman" w:hAnsi="Times New Roman" w:cs="Times New Roman"/>
          <w:sz w:val="24"/>
          <w:szCs w:val="24"/>
        </w:rPr>
        <w:t>Rodorigo (Direttore generale della comunicazione</w:t>
      </w:r>
      <w:r>
        <w:rPr>
          <w:rFonts w:ascii="Times New Roman" w:hAnsi="Times New Roman" w:cs="Times New Roman"/>
          <w:sz w:val="24"/>
          <w:szCs w:val="24"/>
        </w:rPr>
        <w:t xml:space="preserve"> </w:t>
      </w:r>
      <w:r w:rsidRPr="001C7A78">
        <w:rPr>
          <w:rFonts w:ascii="Times New Roman" w:hAnsi="Times New Roman" w:cs="Times New Roman"/>
          <w:sz w:val="24"/>
          <w:szCs w:val="24"/>
        </w:rPr>
        <w:t>e delle relazioni istituzionali) -, delle regioni e di vari</w:t>
      </w:r>
      <w:r>
        <w:rPr>
          <w:rFonts w:ascii="Times New Roman" w:hAnsi="Times New Roman" w:cs="Times New Roman"/>
          <w:sz w:val="24"/>
          <w:szCs w:val="24"/>
        </w:rPr>
        <w:t xml:space="preserve"> </w:t>
      </w:r>
      <w:r w:rsidRPr="001C7A78">
        <w:rPr>
          <w:rFonts w:ascii="Times New Roman" w:hAnsi="Times New Roman" w:cs="Times New Roman"/>
          <w:sz w:val="24"/>
          <w:szCs w:val="24"/>
        </w:rPr>
        <w:t>centri italiani di riabilita-zione visiva</w:t>
      </w:r>
      <w:r>
        <w:rPr>
          <w:rFonts w:ascii="Times New Roman" w:hAnsi="Times New Roman" w:cs="Times New Roman"/>
          <w:sz w:val="24"/>
          <w:szCs w:val="24"/>
        </w:rPr>
        <w:t xml:space="preserve"> </w:t>
      </w:r>
      <w:r w:rsidRPr="001C7A78">
        <w:rPr>
          <w:rFonts w:ascii="Times New Roman" w:hAnsi="Times New Roman" w:cs="Times New Roman"/>
          <w:sz w:val="24"/>
          <w:szCs w:val="24"/>
        </w:rPr>
        <w:t>L’incontro successivo dedicato all’ipovisione e alla</w:t>
      </w:r>
      <w:r>
        <w:rPr>
          <w:rFonts w:ascii="Times New Roman" w:hAnsi="Times New Roman" w:cs="Times New Roman"/>
          <w:sz w:val="24"/>
          <w:szCs w:val="24"/>
        </w:rPr>
        <w:t xml:space="preserve"> </w:t>
      </w:r>
      <w:r w:rsidRPr="001C7A78">
        <w:rPr>
          <w:rFonts w:ascii="Times New Roman" w:hAnsi="Times New Roman" w:cs="Times New Roman"/>
          <w:sz w:val="24"/>
          <w:szCs w:val="24"/>
        </w:rPr>
        <w:t>definizione degli standar</w:t>
      </w:r>
      <w:r>
        <w:rPr>
          <w:rFonts w:ascii="Times New Roman" w:hAnsi="Times New Roman" w:cs="Times New Roman"/>
          <w:sz w:val="24"/>
          <w:szCs w:val="24"/>
        </w:rPr>
        <w:t xml:space="preserve">d </w:t>
      </w:r>
      <w:r w:rsidRPr="001C7A78">
        <w:rPr>
          <w:rFonts w:ascii="Times New Roman" w:hAnsi="Times New Roman" w:cs="Times New Roman"/>
          <w:sz w:val="24"/>
          <w:szCs w:val="24"/>
        </w:rPr>
        <w:t>riabilitativi si terrà il prossimo dicembre.</w:t>
      </w:r>
      <w:r w:rsidR="009F7E03">
        <w:rPr>
          <w:rFonts w:ascii="Times New Roman" w:hAnsi="Times New Roman" w:cs="Times New Roman"/>
          <w:sz w:val="24"/>
          <w:szCs w:val="24"/>
        </w:rPr>
        <w:t xml:space="preserve"> </w:t>
      </w:r>
      <w:r w:rsidRPr="001C7A78">
        <w:rPr>
          <w:rFonts w:ascii="Times New Roman" w:hAnsi="Times New Roman" w:cs="Times New Roman"/>
          <w:sz w:val="24"/>
          <w:szCs w:val="24"/>
        </w:rPr>
        <w:t>“Siamo guidati sia dal</w:t>
      </w:r>
      <w:r>
        <w:rPr>
          <w:rFonts w:ascii="Times New Roman" w:hAnsi="Times New Roman" w:cs="Times New Roman"/>
          <w:sz w:val="24"/>
          <w:szCs w:val="24"/>
        </w:rPr>
        <w:t xml:space="preserve"> </w:t>
      </w:r>
      <w:r w:rsidRPr="001C7A78">
        <w:rPr>
          <w:rFonts w:ascii="Times New Roman" w:hAnsi="Times New Roman" w:cs="Times New Roman"/>
          <w:sz w:val="24"/>
          <w:szCs w:val="24"/>
        </w:rPr>
        <w:t>Libro Bianco e sia da elementi territoriali, complessi</w:t>
      </w:r>
      <w:r>
        <w:rPr>
          <w:rFonts w:ascii="Times New Roman" w:hAnsi="Times New Roman" w:cs="Times New Roman"/>
          <w:sz w:val="24"/>
          <w:szCs w:val="24"/>
        </w:rPr>
        <w:t xml:space="preserve"> </w:t>
      </w:r>
      <w:r w:rsidRPr="001C7A78">
        <w:rPr>
          <w:rFonts w:ascii="Times New Roman" w:hAnsi="Times New Roman" w:cs="Times New Roman"/>
          <w:sz w:val="24"/>
          <w:szCs w:val="24"/>
        </w:rPr>
        <w:t>che, comunque, contengono degli elementi positivi</w:t>
      </w:r>
      <w:r>
        <w:rPr>
          <w:rFonts w:ascii="Times New Roman" w:hAnsi="Times New Roman" w:cs="Times New Roman"/>
          <w:sz w:val="24"/>
          <w:szCs w:val="24"/>
        </w:rPr>
        <w:t xml:space="preserve"> </w:t>
      </w:r>
      <w:r w:rsidRPr="001C7A78">
        <w:rPr>
          <w:rFonts w:ascii="Times New Roman" w:hAnsi="Times New Roman" w:cs="Times New Roman"/>
          <w:sz w:val="24"/>
          <w:szCs w:val="24"/>
        </w:rPr>
        <w:t>da sviluppare. Abbiamo</w:t>
      </w:r>
      <w:r>
        <w:rPr>
          <w:rFonts w:ascii="Times New Roman" w:hAnsi="Times New Roman" w:cs="Times New Roman"/>
          <w:sz w:val="24"/>
          <w:szCs w:val="24"/>
        </w:rPr>
        <w:t xml:space="preserve"> </w:t>
      </w:r>
      <w:r w:rsidRPr="001C7A78">
        <w:rPr>
          <w:rFonts w:ascii="Times New Roman" w:hAnsi="Times New Roman" w:cs="Times New Roman"/>
          <w:sz w:val="24"/>
          <w:szCs w:val="24"/>
        </w:rPr>
        <w:t>anche considerato - ha aggiunto il dott. Corcio -</w:t>
      </w:r>
      <w:r w:rsidR="009F7E03">
        <w:rPr>
          <w:rFonts w:ascii="Times New Roman" w:hAnsi="Times New Roman" w:cs="Times New Roman"/>
          <w:sz w:val="24"/>
          <w:szCs w:val="24"/>
        </w:rPr>
        <w:t xml:space="preserve"> </w:t>
      </w:r>
      <w:r w:rsidRPr="001C7A78">
        <w:rPr>
          <w:rFonts w:ascii="Times New Roman" w:hAnsi="Times New Roman" w:cs="Times New Roman"/>
          <w:sz w:val="24"/>
          <w:szCs w:val="24"/>
        </w:rPr>
        <w:t>come il Ministero della Salute possa supportare, in</w:t>
      </w:r>
      <w:r>
        <w:rPr>
          <w:rFonts w:ascii="Times New Roman" w:hAnsi="Times New Roman" w:cs="Times New Roman"/>
          <w:sz w:val="24"/>
          <w:szCs w:val="24"/>
        </w:rPr>
        <w:t xml:space="preserve"> </w:t>
      </w:r>
      <w:r w:rsidRPr="001C7A78">
        <w:rPr>
          <w:rFonts w:ascii="Times New Roman" w:hAnsi="Times New Roman" w:cs="Times New Roman"/>
          <w:sz w:val="24"/>
          <w:szCs w:val="24"/>
        </w:rPr>
        <w:t>qualche modo, questa rete</w:t>
      </w:r>
      <w:r>
        <w:rPr>
          <w:rFonts w:ascii="Times New Roman" w:hAnsi="Times New Roman" w:cs="Times New Roman"/>
          <w:sz w:val="24"/>
          <w:szCs w:val="24"/>
        </w:rPr>
        <w:t xml:space="preserve"> </w:t>
      </w:r>
      <w:r w:rsidRPr="001C7A78">
        <w:rPr>
          <w:rFonts w:ascii="Times New Roman" w:hAnsi="Times New Roman" w:cs="Times New Roman"/>
          <w:sz w:val="24"/>
          <w:szCs w:val="24"/>
        </w:rPr>
        <w:t>di coordinamento tra centri di riabilitazione visiva</w:t>
      </w:r>
      <w:r>
        <w:rPr>
          <w:rFonts w:ascii="Times New Roman" w:hAnsi="Times New Roman" w:cs="Times New Roman"/>
          <w:sz w:val="24"/>
          <w:szCs w:val="24"/>
        </w:rPr>
        <w:t xml:space="preserve"> </w:t>
      </w:r>
      <w:r w:rsidRPr="001C7A78">
        <w:rPr>
          <w:rFonts w:ascii="Times New Roman" w:hAnsi="Times New Roman" w:cs="Times New Roman"/>
          <w:sz w:val="24"/>
          <w:szCs w:val="24"/>
        </w:rPr>
        <w:t>che noi stiamo cercando</w:t>
      </w:r>
      <w:r>
        <w:rPr>
          <w:rFonts w:ascii="Times New Roman" w:hAnsi="Times New Roman" w:cs="Times New Roman"/>
          <w:sz w:val="24"/>
          <w:szCs w:val="24"/>
        </w:rPr>
        <w:t xml:space="preserve"> </w:t>
      </w:r>
      <w:r w:rsidRPr="001C7A78">
        <w:rPr>
          <w:rFonts w:ascii="Times New Roman" w:hAnsi="Times New Roman" w:cs="Times New Roman"/>
          <w:sz w:val="24"/>
          <w:szCs w:val="24"/>
        </w:rPr>
        <w:t>di creare”. “Questa ci</w:t>
      </w:r>
      <w:r>
        <w:rPr>
          <w:rFonts w:ascii="Times New Roman" w:hAnsi="Times New Roman" w:cs="Times New Roman"/>
          <w:sz w:val="24"/>
          <w:szCs w:val="24"/>
        </w:rPr>
        <w:t xml:space="preserve"> </w:t>
      </w:r>
      <w:r w:rsidRPr="001C7A78">
        <w:rPr>
          <w:rFonts w:ascii="Times New Roman" w:hAnsi="Times New Roman" w:cs="Times New Roman"/>
          <w:sz w:val="24"/>
          <w:szCs w:val="24"/>
        </w:rPr>
        <w:t>sembra l'unica soluzione</w:t>
      </w:r>
      <w:r>
        <w:rPr>
          <w:rFonts w:ascii="Times New Roman" w:hAnsi="Times New Roman" w:cs="Times New Roman"/>
          <w:sz w:val="24"/>
          <w:szCs w:val="24"/>
        </w:rPr>
        <w:t xml:space="preserve"> </w:t>
      </w:r>
      <w:r w:rsidRPr="001C7A78">
        <w:rPr>
          <w:rFonts w:ascii="Times New Roman" w:hAnsi="Times New Roman" w:cs="Times New Roman"/>
          <w:sz w:val="24"/>
          <w:szCs w:val="24"/>
        </w:rPr>
        <w:t>possibile: a) per aiutare i</w:t>
      </w:r>
      <w:r>
        <w:rPr>
          <w:rFonts w:ascii="Times New Roman" w:hAnsi="Times New Roman" w:cs="Times New Roman"/>
          <w:sz w:val="24"/>
          <w:szCs w:val="24"/>
        </w:rPr>
        <w:t xml:space="preserve"> </w:t>
      </w:r>
      <w:r w:rsidRPr="001C7A78">
        <w:rPr>
          <w:rFonts w:ascii="Times New Roman" w:hAnsi="Times New Roman" w:cs="Times New Roman"/>
          <w:sz w:val="24"/>
          <w:szCs w:val="24"/>
        </w:rPr>
        <w:t>centri di riabilitazione a</w:t>
      </w:r>
      <w:r>
        <w:rPr>
          <w:rFonts w:ascii="Times New Roman" w:hAnsi="Times New Roman" w:cs="Times New Roman"/>
          <w:sz w:val="24"/>
          <w:szCs w:val="24"/>
        </w:rPr>
        <w:t xml:space="preserve"> </w:t>
      </w:r>
      <w:r w:rsidRPr="001C7A78">
        <w:rPr>
          <w:rFonts w:ascii="Times New Roman" w:hAnsi="Times New Roman" w:cs="Times New Roman"/>
          <w:sz w:val="24"/>
          <w:szCs w:val="24"/>
        </w:rPr>
        <w:t>rapportarsi col territorio;</w:t>
      </w:r>
      <w:r>
        <w:rPr>
          <w:rFonts w:ascii="Times New Roman" w:hAnsi="Times New Roman" w:cs="Times New Roman"/>
          <w:sz w:val="24"/>
          <w:szCs w:val="24"/>
        </w:rPr>
        <w:t xml:space="preserve"> </w:t>
      </w:r>
      <w:r w:rsidRPr="001C7A78">
        <w:rPr>
          <w:rFonts w:ascii="Times New Roman" w:hAnsi="Times New Roman" w:cs="Times New Roman"/>
          <w:sz w:val="24"/>
          <w:szCs w:val="24"/>
        </w:rPr>
        <w:t>b) fare in modo che vi sia</w:t>
      </w:r>
      <w:r>
        <w:rPr>
          <w:rFonts w:ascii="Times New Roman" w:hAnsi="Times New Roman" w:cs="Times New Roman"/>
          <w:sz w:val="24"/>
          <w:szCs w:val="24"/>
        </w:rPr>
        <w:t xml:space="preserve"> </w:t>
      </w:r>
      <w:r w:rsidRPr="001C7A78">
        <w:rPr>
          <w:rFonts w:ascii="Times New Roman" w:hAnsi="Times New Roman" w:cs="Times New Roman"/>
          <w:sz w:val="24"/>
          <w:szCs w:val="24"/>
        </w:rPr>
        <w:t>una sorta di riconoscimento reale delle attività</w:t>
      </w:r>
      <w:r>
        <w:rPr>
          <w:rFonts w:ascii="Times New Roman" w:hAnsi="Times New Roman" w:cs="Times New Roman"/>
          <w:sz w:val="24"/>
          <w:szCs w:val="24"/>
        </w:rPr>
        <w:t xml:space="preserve"> </w:t>
      </w:r>
      <w:r w:rsidRPr="001C7A78">
        <w:rPr>
          <w:rFonts w:ascii="Times New Roman" w:hAnsi="Times New Roman" w:cs="Times New Roman"/>
          <w:sz w:val="24"/>
          <w:szCs w:val="24"/>
        </w:rPr>
        <w:t>svolte dai centri stessi”.</w:t>
      </w:r>
      <w:r w:rsidR="009F7E03">
        <w:rPr>
          <w:rFonts w:ascii="Times New Roman" w:hAnsi="Times New Roman" w:cs="Times New Roman"/>
          <w:sz w:val="24"/>
          <w:szCs w:val="24"/>
        </w:rPr>
        <w:t xml:space="preserve"> </w:t>
      </w:r>
      <w:r w:rsidRPr="001C7A78">
        <w:rPr>
          <w:rFonts w:ascii="Times New Roman" w:hAnsi="Times New Roman" w:cs="Times New Roman"/>
          <w:sz w:val="24"/>
          <w:szCs w:val="24"/>
        </w:rPr>
        <w:t>“Siamo tutti consapevoli - ha sottolineato il</w:t>
      </w:r>
      <w:r>
        <w:rPr>
          <w:rFonts w:ascii="Times New Roman" w:hAnsi="Times New Roman" w:cs="Times New Roman"/>
          <w:sz w:val="24"/>
          <w:szCs w:val="24"/>
        </w:rPr>
        <w:t xml:space="preserve"> </w:t>
      </w:r>
      <w:r w:rsidRPr="001C7A78">
        <w:rPr>
          <w:rFonts w:ascii="Times New Roman" w:hAnsi="Times New Roman" w:cs="Times New Roman"/>
          <w:sz w:val="24"/>
          <w:szCs w:val="24"/>
        </w:rPr>
        <w:t>Vicepresidente della IAPB Italia onlus - che la riabilitazione visiva debba essere radicata sul territorio (come servizio globale rivolto alla persona);</w:t>
      </w:r>
      <w:r>
        <w:rPr>
          <w:rFonts w:ascii="Times New Roman" w:hAnsi="Times New Roman" w:cs="Times New Roman"/>
          <w:sz w:val="24"/>
          <w:szCs w:val="24"/>
        </w:rPr>
        <w:t xml:space="preserve"> </w:t>
      </w:r>
      <w:r w:rsidRPr="001C7A78">
        <w:rPr>
          <w:rFonts w:ascii="Times New Roman" w:hAnsi="Times New Roman" w:cs="Times New Roman"/>
          <w:sz w:val="24"/>
          <w:szCs w:val="24"/>
        </w:rPr>
        <w:t>però è indispensabile che, a livello nazionale, vi</w:t>
      </w:r>
      <w:r>
        <w:rPr>
          <w:rFonts w:ascii="Times New Roman" w:hAnsi="Times New Roman" w:cs="Times New Roman"/>
          <w:sz w:val="24"/>
          <w:szCs w:val="24"/>
        </w:rPr>
        <w:t xml:space="preserve"> </w:t>
      </w:r>
      <w:r w:rsidRPr="001C7A78">
        <w:rPr>
          <w:rFonts w:ascii="Times New Roman" w:hAnsi="Times New Roman" w:cs="Times New Roman"/>
          <w:sz w:val="24"/>
          <w:szCs w:val="24"/>
        </w:rPr>
        <w:t>sia un punto di riferimento sia per utilizzare i finanziamenti previsti dalla Legge 284 (e, per</w:t>
      </w:r>
      <w:r>
        <w:rPr>
          <w:rFonts w:ascii="Times New Roman" w:hAnsi="Times New Roman" w:cs="Times New Roman"/>
          <w:sz w:val="24"/>
          <w:szCs w:val="24"/>
        </w:rPr>
        <w:t xml:space="preserve"> </w:t>
      </w:r>
      <w:r w:rsidRPr="001C7A78">
        <w:rPr>
          <w:rFonts w:ascii="Times New Roman" w:hAnsi="Times New Roman" w:cs="Times New Roman"/>
          <w:sz w:val="24"/>
          <w:szCs w:val="24"/>
        </w:rPr>
        <w:t>quanto possibile, d’incrementarli) sia per andare a</w:t>
      </w:r>
      <w:r>
        <w:rPr>
          <w:rFonts w:ascii="Times New Roman" w:hAnsi="Times New Roman" w:cs="Times New Roman"/>
          <w:sz w:val="24"/>
          <w:szCs w:val="24"/>
        </w:rPr>
        <w:t xml:space="preserve"> </w:t>
      </w:r>
      <w:r w:rsidRPr="001C7A78">
        <w:rPr>
          <w:rFonts w:ascii="Times New Roman" w:hAnsi="Times New Roman" w:cs="Times New Roman"/>
          <w:sz w:val="24"/>
          <w:szCs w:val="24"/>
        </w:rPr>
        <w:t>qualificare sempre più gli interventi dei centri alla</w:t>
      </w:r>
      <w:r>
        <w:rPr>
          <w:rFonts w:ascii="Times New Roman" w:hAnsi="Times New Roman" w:cs="Times New Roman"/>
          <w:sz w:val="24"/>
          <w:szCs w:val="24"/>
        </w:rPr>
        <w:t xml:space="preserve"> </w:t>
      </w:r>
      <w:r w:rsidRPr="001C7A78">
        <w:rPr>
          <w:rFonts w:ascii="Times New Roman" w:hAnsi="Times New Roman" w:cs="Times New Roman"/>
          <w:sz w:val="24"/>
          <w:szCs w:val="24"/>
        </w:rPr>
        <w:t>luce di quelli che saranno gli standard internazionali stabiliti a dicembre, che torneranno estremamente utili anche per il nostro Paese (esistono</w:t>
      </w:r>
      <w:r>
        <w:rPr>
          <w:rFonts w:ascii="Times New Roman" w:hAnsi="Times New Roman" w:cs="Times New Roman"/>
          <w:sz w:val="24"/>
          <w:szCs w:val="24"/>
        </w:rPr>
        <w:t xml:space="preserve"> </w:t>
      </w:r>
      <w:r w:rsidRPr="001C7A78">
        <w:rPr>
          <w:rFonts w:ascii="Times New Roman" w:hAnsi="Times New Roman" w:cs="Times New Roman"/>
          <w:sz w:val="24"/>
          <w:szCs w:val="24"/>
        </w:rPr>
        <w:t>situazioni differenziate)”.</w:t>
      </w:r>
    </w:p>
    <w:p w:rsidR="001C7A78" w:rsidRDefault="001C7A78" w:rsidP="0062647A">
      <w:pPr>
        <w:spacing w:after="0" w:line="240" w:lineRule="auto"/>
        <w:rPr>
          <w:rFonts w:ascii="Times New Roman" w:hAnsi="Times New Roman" w:cs="Times New Roman"/>
          <w:sz w:val="24"/>
          <w:szCs w:val="24"/>
        </w:rPr>
      </w:pPr>
    </w:p>
    <w:p w:rsidR="001C7A78" w:rsidRDefault="001C7A78"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Note:</w:t>
      </w:r>
    </w:p>
    <w:p w:rsidR="001C7A78" w:rsidRDefault="001C7A78" w:rsidP="0062647A">
      <w:pPr>
        <w:spacing w:after="0" w:line="240" w:lineRule="auto"/>
        <w:rPr>
          <w:rFonts w:ascii="Times New Roman" w:hAnsi="Times New Roman" w:cs="Times New Roman"/>
          <w:sz w:val="24"/>
          <w:szCs w:val="24"/>
        </w:rPr>
      </w:pPr>
      <w:r w:rsidRPr="001C7A78">
        <w:rPr>
          <w:rFonts w:ascii="Times New Roman" w:hAnsi="Times New Roman" w:cs="Times New Roman"/>
          <w:sz w:val="24"/>
          <w:szCs w:val="24"/>
        </w:rPr>
        <w:t>11</w:t>
      </w:r>
      <w:r>
        <w:rPr>
          <w:rFonts w:ascii="Times New Roman" w:hAnsi="Times New Roman" w:cs="Times New Roman"/>
          <w:sz w:val="24"/>
          <w:szCs w:val="24"/>
        </w:rPr>
        <w:t xml:space="preserve"> </w:t>
      </w:r>
      <w:r w:rsidRPr="001C7A78">
        <w:rPr>
          <w:rFonts w:ascii="Times New Roman" w:hAnsi="Times New Roman" w:cs="Times New Roman"/>
          <w:sz w:val="24"/>
          <w:szCs w:val="24"/>
        </w:rPr>
        <w:t xml:space="preserve">Si legga l’intervento di Valeria Silvestri pubblicato in questo numero, </w:t>
      </w:r>
      <w:r w:rsidRPr="001C7A78">
        <w:rPr>
          <w:rFonts w:ascii="Times New Roman" w:hAnsi="Times New Roman" w:cs="Times New Roman"/>
          <w:i/>
          <w:sz w:val="24"/>
          <w:szCs w:val="24"/>
        </w:rPr>
        <w:t>ndr</w:t>
      </w:r>
    </w:p>
    <w:p w:rsidR="001C7A78" w:rsidRDefault="001C7A78" w:rsidP="0062647A">
      <w:pPr>
        <w:spacing w:after="0" w:line="240" w:lineRule="auto"/>
        <w:rPr>
          <w:rFonts w:ascii="Times New Roman" w:hAnsi="Times New Roman" w:cs="Times New Roman"/>
          <w:sz w:val="24"/>
          <w:szCs w:val="24"/>
          <w:lang w:val="en-US"/>
        </w:rPr>
      </w:pPr>
      <w:r w:rsidRPr="001C7A78">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proofErr w:type="spellStart"/>
      <w:r w:rsidRPr="001C7A78">
        <w:rPr>
          <w:rFonts w:ascii="Times New Roman" w:hAnsi="Times New Roman" w:cs="Times New Roman"/>
          <w:sz w:val="24"/>
          <w:szCs w:val="24"/>
          <w:lang w:val="en-US"/>
        </w:rPr>
        <w:t>Intitolata</w:t>
      </w:r>
      <w:proofErr w:type="spellEnd"/>
      <w:r w:rsidRPr="001C7A78">
        <w:rPr>
          <w:rFonts w:ascii="Times New Roman" w:hAnsi="Times New Roman" w:cs="Times New Roman"/>
          <w:sz w:val="24"/>
          <w:szCs w:val="24"/>
          <w:lang w:val="en-US"/>
        </w:rPr>
        <w:t xml:space="preserve"> “World Health Organization Work on Vision Rehabilitation” (S. </w:t>
      </w:r>
      <w:proofErr w:type="spellStart"/>
      <w:r w:rsidRPr="001C7A78">
        <w:rPr>
          <w:rFonts w:ascii="Times New Roman" w:hAnsi="Times New Roman" w:cs="Times New Roman"/>
          <w:sz w:val="24"/>
          <w:szCs w:val="24"/>
          <w:lang w:val="en-US"/>
        </w:rPr>
        <w:t>Mariotti</w:t>
      </w:r>
      <w:proofErr w:type="spellEnd"/>
      <w:r w:rsidRPr="001C7A78">
        <w:rPr>
          <w:rFonts w:ascii="Times New Roman" w:hAnsi="Times New Roman" w:cs="Times New Roman"/>
          <w:sz w:val="24"/>
          <w:szCs w:val="24"/>
          <w:lang w:val="en-US"/>
        </w:rPr>
        <w:t>)</w:t>
      </w:r>
    </w:p>
    <w:p w:rsidR="001C7A78" w:rsidRDefault="001C7A78" w:rsidP="0062647A">
      <w:pPr>
        <w:spacing w:after="0" w:line="240" w:lineRule="auto"/>
        <w:rPr>
          <w:rFonts w:ascii="Times New Roman" w:hAnsi="Times New Roman" w:cs="Times New Roman"/>
          <w:sz w:val="24"/>
          <w:szCs w:val="24"/>
          <w:lang w:val="en-US"/>
        </w:rPr>
      </w:pPr>
    </w:p>
    <w:p w:rsidR="001C7A78" w:rsidRDefault="001C7A78" w:rsidP="0062647A">
      <w:pPr>
        <w:spacing w:after="0" w:line="240" w:lineRule="auto"/>
        <w:rPr>
          <w:rFonts w:ascii="Times New Roman" w:hAnsi="Times New Roman" w:cs="Times New Roman"/>
          <w:sz w:val="24"/>
          <w:szCs w:val="24"/>
          <w:lang w:val="en-US"/>
        </w:rPr>
      </w:pPr>
    </w:p>
    <w:p w:rsidR="001C7A78" w:rsidRDefault="001C7A78" w:rsidP="0062647A">
      <w:pPr>
        <w:spacing w:after="0" w:line="240" w:lineRule="auto"/>
        <w:rPr>
          <w:rFonts w:ascii="Times New Roman" w:hAnsi="Times New Roman" w:cs="Times New Roman"/>
          <w:sz w:val="24"/>
          <w:szCs w:val="24"/>
          <w:lang w:val="en-US"/>
        </w:rPr>
      </w:pPr>
    </w:p>
    <w:p w:rsidR="001C7A78" w:rsidRDefault="001C7A78" w:rsidP="0062647A">
      <w:pPr>
        <w:spacing w:after="0" w:line="240" w:lineRule="auto"/>
        <w:rPr>
          <w:rFonts w:ascii="Times New Roman" w:hAnsi="Times New Roman" w:cs="Times New Roman"/>
          <w:sz w:val="24"/>
          <w:szCs w:val="24"/>
        </w:rPr>
      </w:pPr>
      <w:r w:rsidRPr="00F84F97">
        <w:rPr>
          <w:rFonts w:ascii="Times New Roman" w:hAnsi="Times New Roman" w:cs="Times New Roman"/>
          <w:b/>
          <w:sz w:val="24"/>
          <w:szCs w:val="24"/>
        </w:rPr>
        <w:t>News</w:t>
      </w:r>
      <w:r w:rsidRPr="001C7A78">
        <w:rPr>
          <w:rFonts w:ascii="Times New Roman" w:hAnsi="Times New Roman" w:cs="Times New Roman"/>
          <w:sz w:val="24"/>
          <w:szCs w:val="24"/>
        </w:rPr>
        <w:t xml:space="preserve"> dal mondo</w:t>
      </w:r>
    </w:p>
    <w:p w:rsidR="001C7A78" w:rsidRDefault="001C7A78" w:rsidP="00626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w:t>
      </w:r>
      <w:r w:rsidRPr="001C7A78">
        <w:rPr>
          <w:rFonts w:ascii="Times New Roman" w:hAnsi="Times New Roman" w:cs="Times New Roman"/>
          <w:sz w:val="24"/>
          <w:szCs w:val="24"/>
        </w:rPr>
        <w:t>Glauco Galante</w:t>
      </w:r>
    </w:p>
    <w:p w:rsidR="00F84F97" w:rsidRDefault="00F84F97" w:rsidP="0062647A">
      <w:pPr>
        <w:spacing w:after="0" w:line="240" w:lineRule="auto"/>
        <w:rPr>
          <w:rFonts w:ascii="Times New Roman" w:hAnsi="Times New Roman" w:cs="Times New Roman"/>
          <w:sz w:val="24"/>
          <w:szCs w:val="24"/>
        </w:rPr>
      </w:pPr>
    </w:p>
    <w:p w:rsidR="001C7A78" w:rsidRPr="00F84F97" w:rsidRDefault="001C7A78" w:rsidP="0062647A">
      <w:pPr>
        <w:spacing w:after="0" w:line="240" w:lineRule="auto"/>
        <w:rPr>
          <w:rFonts w:ascii="Times New Roman" w:hAnsi="Times New Roman" w:cs="Times New Roman"/>
          <w:b/>
          <w:sz w:val="24"/>
          <w:szCs w:val="24"/>
        </w:rPr>
      </w:pPr>
      <w:r w:rsidRPr="00F84F97">
        <w:rPr>
          <w:rFonts w:ascii="Times New Roman" w:hAnsi="Times New Roman" w:cs="Times New Roman"/>
          <w:b/>
          <w:sz w:val="24"/>
          <w:szCs w:val="24"/>
        </w:rPr>
        <w:t>PIÙ ATTIVITÀ FISICA,</w:t>
      </w:r>
      <w:r w:rsidR="00F84F97">
        <w:rPr>
          <w:rFonts w:ascii="Times New Roman" w:hAnsi="Times New Roman" w:cs="Times New Roman"/>
          <w:b/>
          <w:sz w:val="24"/>
          <w:szCs w:val="24"/>
        </w:rPr>
        <w:t xml:space="preserve"> </w:t>
      </w:r>
      <w:r w:rsidRPr="00F84F97">
        <w:rPr>
          <w:rFonts w:ascii="Times New Roman" w:hAnsi="Times New Roman" w:cs="Times New Roman"/>
          <w:b/>
          <w:sz w:val="24"/>
          <w:szCs w:val="24"/>
        </w:rPr>
        <w:t>MINOR RISCHIO DI CATARATTA</w:t>
      </w:r>
    </w:p>
    <w:p w:rsidR="00F84F97" w:rsidRPr="00F84F97" w:rsidRDefault="001C7A78" w:rsidP="0062647A">
      <w:pPr>
        <w:spacing w:after="0" w:line="240" w:lineRule="auto"/>
        <w:rPr>
          <w:rFonts w:ascii="Times New Roman" w:hAnsi="Times New Roman" w:cs="Times New Roman"/>
          <w:b/>
          <w:sz w:val="24"/>
          <w:szCs w:val="24"/>
        </w:rPr>
      </w:pPr>
      <w:r w:rsidRPr="00F84F97">
        <w:rPr>
          <w:rFonts w:ascii="Times New Roman" w:hAnsi="Times New Roman" w:cs="Times New Roman"/>
          <w:b/>
          <w:sz w:val="24"/>
          <w:szCs w:val="24"/>
        </w:rPr>
        <w:t>L’import</w:t>
      </w:r>
      <w:r w:rsidR="00F84F97" w:rsidRPr="00F84F97">
        <w:rPr>
          <w:rFonts w:ascii="Times New Roman" w:hAnsi="Times New Roman" w:cs="Times New Roman"/>
          <w:b/>
          <w:sz w:val="24"/>
          <w:szCs w:val="24"/>
        </w:rPr>
        <w:t>ante è anche non fumare, proteg</w:t>
      </w:r>
      <w:r w:rsidRPr="00F84F97">
        <w:rPr>
          <w:rFonts w:ascii="Times New Roman" w:hAnsi="Times New Roman" w:cs="Times New Roman"/>
          <w:b/>
          <w:sz w:val="24"/>
          <w:szCs w:val="24"/>
        </w:rPr>
        <w:t>gersi dal sole e alimentarsi correttamente</w:t>
      </w:r>
    </w:p>
    <w:p w:rsidR="00F84F97" w:rsidRDefault="001C7A78" w:rsidP="0062647A">
      <w:pPr>
        <w:spacing w:after="0" w:line="240" w:lineRule="auto"/>
        <w:rPr>
          <w:rFonts w:ascii="Times New Roman" w:hAnsi="Times New Roman" w:cs="Times New Roman"/>
          <w:sz w:val="24"/>
          <w:szCs w:val="24"/>
        </w:rPr>
      </w:pPr>
      <w:r w:rsidRPr="001C7A78">
        <w:rPr>
          <w:rFonts w:ascii="Times New Roman" w:hAnsi="Times New Roman" w:cs="Times New Roman"/>
          <w:sz w:val="24"/>
          <w:szCs w:val="24"/>
        </w:rPr>
        <w:t>La cataratta può essere prevenuta almeno in</w:t>
      </w:r>
      <w:r w:rsidR="00F84F97">
        <w:rPr>
          <w:rFonts w:ascii="Times New Roman" w:hAnsi="Times New Roman" w:cs="Times New Roman"/>
          <w:sz w:val="24"/>
          <w:szCs w:val="24"/>
        </w:rPr>
        <w:t xml:space="preserve"> </w:t>
      </w:r>
      <w:r w:rsidRPr="001C7A78">
        <w:rPr>
          <w:rFonts w:ascii="Times New Roman" w:hAnsi="Times New Roman" w:cs="Times New Roman"/>
          <w:sz w:val="24"/>
          <w:szCs w:val="24"/>
        </w:rPr>
        <w:t>qualche misura. L’esercizio fisico riduce, infatti, il</w:t>
      </w:r>
      <w:r w:rsidR="00F84F97">
        <w:rPr>
          <w:rFonts w:ascii="Times New Roman" w:hAnsi="Times New Roman" w:cs="Times New Roman"/>
          <w:sz w:val="24"/>
          <w:szCs w:val="24"/>
        </w:rPr>
        <w:t xml:space="preserve"> </w:t>
      </w:r>
      <w:r w:rsidRPr="001C7A78">
        <w:rPr>
          <w:rFonts w:ascii="Times New Roman" w:hAnsi="Times New Roman" w:cs="Times New Roman"/>
          <w:sz w:val="24"/>
          <w:szCs w:val="24"/>
        </w:rPr>
        <w:t>rischio di esserne colpiti del 13% (confrontando gli</w:t>
      </w:r>
      <w:r w:rsidR="00F84F97">
        <w:rPr>
          <w:rFonts w:ascii="Times New Roman" w:hAnsi="Times New Roman" w:cs="Times New Roman"/>
          <w:sz w:val="24"/>
          <w:szCs w:val="24"/>
        </w:rPr>
        <w:t xml:space="preserve"> </w:t>
      </w:r>
      <w:r w:rsidRPr="001C7A78">
        <w:rPr>
          <w:rFonts w:ascii="Times New Roman" w:hAnsi="Times New Roman" w:cs="Times New Roman"/>
          <w:sz w:val="24"/>
          <w:szCs w:val="24"/>
        </w:rPr>
        <w:t>individui più attivi con quelli più sedentari). Nel</w:t>
      </w:r>
      <w:r w:rsidR="00F84F97">
        <w:rPr>
          <w:rFonts w:ascii="Times New Roman" w:hAnsi="Times New Roman" w:cs="Times New Roman"/>
          <w:sz w:val="24"/>
          <w:szCs w:val="24"/>
        </w:rPr>
        <w:t xml:space="preserve"> </w:t>
      </w:r>
      <w:r w:rsidRPr="001C7A78">
        <w:rPr>
          <w:rFonts w:ascii="Times New Roman" w:hAnsi="Times New Roman" w:cs="Times New Roman"/>
          <w:sz w:val="24"/>
          <w:szCs w:val="24"/>
        </w:rPr>
        <w:t>corso di uno studi</w:t>
      </w:r>
      <w:r w:rsidR="00F84F97">
        <w:rPr>
          <w:rFonts w:ascii="Times New Roman" w:hAnsi="Times New Roman" w:cs="Times New Roman"/>
          <w:sz w:val="24"/>
          <w:szCs w:val="24"/>
        </w:rPr>
        <w:t xml:space="preserve">o svedese pubblicato su </w:t>
      </w:r>
      <w:r w:rsidR="00F84F97" w:rsidRPr="00F84F97">
        <w:rPr>
          <w:rFonts w:ascii="Times New Roman" w:hAnsi="Times New Roman" w:cs="Times New Roman"/>
          <w:i/>
          <w:sz w:val="24"/>
          <w:szCs w:val="24"/>
        </w:rPr>
        <w:t>Ophthal</w:t>
      </w:r>
      <w:r w:rsidRPr="00F84F97">
        <w:rPr>
          <w:rFonts w:ascii="Times New Roman" w:hAnsi="Times New Roman" w:cs="Times New Roman"/>
          <w:i/>
          <w:sz w:val="24"/>
          <w:szCs w:val="24"/>
        </w:rPr>
        <w:t>mology</w:t>
      </w:r>
      <w:r w:rsidRPr="00F84F97">
        <w:rPr>
          <w:rFonts w:ascii="Times New Roman" w:hAnsi="Times New Roman" w:cs="Times New Roman"/>
          <w:sz w:val="16"/>
          <w:szCs w:val="24"/>
          <w:vertAlign w:val="superscript"/>
        </w:rPr>
        <w:t>1</w:t>
      </w:r>
      <w:r w:rsidRPr="001C7A78">
        <w:rPr>
          <w:rFonts w:ascii="Times New Roman" w:hAnsi="Times New Roman" w:cs="Times New Roman"/>
          <w:sz w:val="24"/>
          <w:szCs w:val="24"/>
        </w:rPr>
        <w:t>- condotto per oltre 12 anni su 52 660 persone di età compresa tra i 45 e gli 83 anni - 11 580individui sono stati colpiti da cataratta correlata all’età.</w:t>
      </w:r>
      <w:r w:rsidR="00F84F97">
        <w:rPr>
          <w:rFonts w:ascii="Times New Roman" w:hAnsi="Times New Roman" w:cs="Times New Roman"/>
          <w:sz w:val="24"/>
          <w:szCs w:val="24"/>
        </w:rPr>
        <w:t xml:space="preserve"> </w:t>
      </w:r>
      <w:r w:rsidRPr="001C7A78">
        <w:rPr>
          <w:rFonts w:ascii="Times New Roman" w:hAnsi="Times New Roman" w:cs="Times New Roman"/>
          <w:sz w:val="24"/>
          <w:szCs w:val="24"/>
        </w:rPr>
        <w:t>Durante la ricerca si è tra l’altro tenuto conto del</w:t>
      </w:r>
      <w:r w:rsidR="00F84F97">
        <w:rPr>
          <w:rFonts w:ascii="Times New Roman" w:hAnsi="Times New Roman" w:cs="Times New Roman"/>
          <w:sz w:val="24"/>
          <w:szCs w:val="24"/>
        </w:rPr>
        <w:t xml:space="preserve"> </w:t>
      </w:r>
      <w:r w:rsidRPr="001C7A78">
        <w:rPr>
          <w:rFonts w:ascii="Times New Roman" w:hAnsi="Times New Roman" w:cs="Times New Roman"/>
          <w:sz w:val="24"/>
          <w:szCs w:val="24"/>
        </w:rPr>
        <w:t>livello di assunzione</w:t>
      </w:r>
      <w:r w:rsidR="00F84F97">
        <w:rPr>
          <w:rFonts w:ascii="Times New Roman" w:hAnsi="Times New Roman" w:cs="Times New Roman"/>
          <w:sz w:val="24"/>
          <w:szCs w:val="24"/>
        </w:rPr>
        <w:t xml:space="preserve"> di frutta e verdura, dell’even</w:t>
      </w:r>
      <w:r w:rsidRPr="001C7A78">
        <w:rPr>
          <w:rFonts w:ascii="Times New Roman" w:hAnsi="Times New Roman" w:cs="Times New Roman"/>
          <w:sz w:val="24"/>
          <w:szCs w:val="24"/>
        </w:rPr>
        <w:t>tuale impiego di complementi alimentari antiossidanti e della misura in cui si assumeva alcol.</w:t>
      </w:r>
      <w:r w:rsidR="00F84F97">
        <w:rPr>
          <w:rFonts w:ascii="Times New Roman" w:hAnsi="Times New Roman" w:cs="Times New Roman"/>
          <w:sz w:val="24"/>
          <w:szCs w:val="24"/>
        </w:rPr>
        <w:t xml:space="preserve"> </w:t>
      </w:r>
      <w:r w:rsidRPr="001C7A78">
        <w:rPr>
          <w:rFonts w:ascii="Times New Roman" w:hAnsi="Times New Roman" w:cs="Times New Roman"/>
          <w:sz w:val="24"/>
          <w:szCs w:val="24"/>
        </w:rPr>
        <w:t>Camminare o andare in bicicletta sono, ad esempio, attività assoc</w:t>
      </w:r>
      <w:r w:rsidR="00F84F97">
        <w:rPr>
          <w:rFonts w:ascii="Times New Roman" w:hAnsi="Times New Roman" w:cs="Times New Roman"/>
          <w:sz w:val="24"/>
          <w:szCs w:val="24"/>
        </w:rPr>
        <w:t>iate a un minor rischio di cata</w:t>
      </w:r>
      <w:r w:rsidRPr="001C7A78">
        <w:rPr>
          <w:rFonts w:ascii="Times New Roman" w:hAnsi="Times New Roman" w:cs="Times New Roman"/>
          <w:sz w:val="24"/>
          <w:szCs w:val="24"/>
        </w:rPr>
        <w:t>ratta così come lo è un’attività lavorativa svolta in</w:t>
      </w:r>
      <w:r w:rsidR="00F84F97">
        <w:rPr>
          <w:rFonts w:ascii="Times New Roman" w:hAnsi="Times New Roman" w:cs="Times New Roman"/>
          <w:sz w:val="24"/>
          <w:szCs w:val="24"/>
        </w:rPr>
        <w:t xml:space="preserve"> </w:t>
      </w:r>
      <w:r w:rsidRPr="001C7A78">
        <w:rPr>
          <w:rFonts w:ascii="Times New Roman" w:hAnsi="Times New Roman" w:cs="Times New Roman"/>
          <w:sz w:val="24"/>
          <w:szCs w:val="24"/>
        </w:rPr>
        <w:t>piedi.</w:t>
      </w:r>
    </w:p>
    <w:p w:rsidR="00F84F97" w:rsidRDefault="001C7A78" w:rsidP="0062647A">
      <w:pPr>
        <w:spacing w:after="0" w:line="240" w:lineRule="auto"/>
        <w:rPr>
          <w:rFonts w:ascii="Times New Roman" w:hAnsi="Times New Roman" w:cs="Times New Roman"/>
          <w:sz w:val="24"/>
          <w:szCs w:val="24"/>
        </w:rPr>
      </w:pPr>
      <w:r w:rsidRPr="001C7A78">
        <w:rPr>
          <w:rFonts w:ascii="Times New Roman" w:hAnsi="Times New Roman" w:cs="Times New Roman"/>
          <w:sz w:val="24"/>
          <w:szCs w:val="24"/>
        </w:rPr>
        <w:t>Insomma, un corretto stile di vita è fondamentale</w:t>
      </w:r>
      <w:r w:rsidR="00F84F97">
        <w:rPr>
          <w:rFonts w:ascii="Times New Roman" w:hAnsi="Times New Roman" w:cs="Times New Roman"/>
          <w:sz w:val="24"/>
          <w:szCs w:val="24"/>
        </w:rPr>
        <w:t xml:space="preserve"> </w:t>
      </w:r>
      <w:r w:rsidRPr="001C7A78">
        <w:rPr>
          <w:rFonts w:ascii="Times New Roman" w:hAnsi="Times New Roman" w:cs="Times New Roman"/>
          <w:sz w:val="24"/>
          <w:szCs w:val="24"/>
        </w:rPr>
        <w:t>anche per la salute oculare. Tra l’altro il fumo</w:t>
      </w:r>
      <w:r w:rsidRPr="00F84F97">
        <w:rPr>
          <w:rFonts w:ascii="Times New Roman" w:hAnsi="Times New Roman" w:cs="Times New Roman"/>
          <w:sz w:val="16"/>
          <w:szCs w:val="24"/>
          <w:vertAlign w:val="superscript"/>
        </w:rPr>
        <w:t>2</w:t>
      </w:r>
      <w:r w:rsidRPr="001C7A78">
        <w:rPr>
          <w:rFonts w:ascii="Times New Roman" w:hAnsi="Times New Roman" w:cs="Times New Roman"/>
          <w:sz w:val="24"/>
          <w:szCs w:val="24"/>
        </w:rPr>
        <w:t>, certi</w:t>
      </w:r>
      <w:r w:rsidR="00F84F97">
        <w:rPr>
          <w:rFonts w:ascii="Times New Roman" w:hAnsi="Times New Roman" w:cs="Times New Roman"/>
          <w:sz w:val="24"/>
          <w:szCs w:val="24"/>
        </w:rPr>
        <w:t xml:space="preserve"> </w:t>
      </w:r>
      <w:r w:rsidRPr="001C7A78">
        <w:rPr>
          <w:rFonts w:ascii="Times New Roman" w:hAnsi="Times New Roman" w:cs="Times New Roman"/>
          <w:sz w:val="24"/>
          <w:szCs w:val="24"/>
        </w:rPr>
        <w:t>farmaci (come il cortisone per lunghi periodi) e l’eccessiva esposizione al sole senza la protezione di</w:t>
      </w:r>
      <w:r w:rsidR="00F84F97">
        <w:rPr>
          <w:rFonts w:ascii="Times New Roman" w:hAnsi="Times New Roman" w:cs="Times New Roman"/>
          <w:sz w:val="24"/>
          <w:szCs w:val="24"/>
        </w:rPr>
        <w:t xml:space="preserve"> </w:t>
      </w:r>
      <w:r w:rsidR="00F84F97" w:rsidRPr="00F84F97">
        <w:rPr>
          <w:rFonts w:ascii="Times New Roman" w:hAnsi="Times New Roman" w:cs="Times New Roman"/>
          <w:sz w:val="24"/>
          <w:szCs w:val="24"/>
        </w:rPr>
        <w:t>occhiali scuri possono contribuire allo sviluppo</w:t>
      </w:r>
      <w:r w:rsidR="00F84F97">
        <w:rPr>
          <w:rFonts w:ascii="Times New Roman" w:hAnsi="Times New Roman" w:cs="Times New Roman"/>
          <w:sz w:val="24"/>
          <w:szCs w:val="24"/>
        </w:rPr>
        <w:t xml:space="preserve"> </w:t>
      </w:r>
      <w:r w:rsidR="00F84F97" w:rsidRPr="00F84F97">
        <w:rPr>
          <w:rFonts w:ascii="Times New Roman" w:hAnsi="Times New Roman" w:cs="Times New Roman"/>
          <w:sz w:val="24"/>
          <w:szCs w:val="24"/>
        </w:rPr>
        <w:t xml:space="preserve">della cataratta. Tra le numerose ricerche ci limitiamo  a citare The </w:t>
      </w:r>
      <w:proofErr w:type="spellStart"/>
      <w:r w:rsidR="00F84F97" w:rsidRPr="00F84F97">
        <w:rPr>
          <w:rFonts w:ascii="Times New Roman" w:hAnsi="Times New Roman" w:cs="Times New Roman"/>
          <w:i/>
          <w:sz w:val="24"/>
          <w:szCs w:val="24"/>
        </w:rPr>
        <w:t>Alienor</w:t>
      </w:r>
      <w:proofErr w:type="spellEnd"/>
      <w:r w:rsidR="00F84F97" w:rsidRPr="00F84F97">
        <w:rPr>
          <w:rFonts w:ascii="Times New Roman" w:hAnsi="Times New Roman" w:cs="Times New Roman"/>
          <w:i/>
          <w:sz w:val="24"/>
          <w:szCs w:val="24"/>
        </w:rPr>
        <w:t xml:space="preserve"> Study</w:t>
      </w:r>
      <w:r w:rsidR="00F84F97" w:rsidRPr="00F84F97">
        <w:rPr>
          <w:rFonts w:ascii="Times New Roman" w:hAnsi="Times New Roman" w:cs="Times New Roman"/>
          <w:sz w:val="16"/>
          <w:szCs w:val="24"/>
          <w:vertAlign w:val="superscript"/>
        </w:rPr>
        <w:t>3</w:t>
      </w:r>
      <w:r w:rsidR="00F84F97" w:rsidRPr="00F84F97">
        <w:rPr>
          <w:rFonts w:ascii="Times New Roman" w:hAnsi="Times New Roman" w:cs="Times New Roman"/>
          <w:sz w:val="24"/>
          <w:szCs w:val="24"/>
        </w:rPr>
        <w:t>, uno studio condotto su 963 residenti di Bordeaux (Francia), con</w:t>
      </w:r>
      <w:r w:rsidR="00F84F97">
        <w:rPr>
          <w:rFonts w:ascii="Times New Roman" w:hAnsi="Times New Roman" w:cs="Times New Roman"/>
          <w:sz w:val="24"/>
          <w:szCs w:val="24"/>
        </w:rPr>
        <w:t xml:space="preserve"> </w:t>
      </w:r>
      <w:r w:rsidR="00F84F97" w:rsidRPr="00F84F97">
        <w:rPr>
          <w:rFonts w:ascii="Times New Roman" w:hAnsi="Times New Roman" w:cs="Times New Roman"/>
          <w:sz w:val="24"/>
          <w:szCs w:val="24"/>
        </w:rPr>
        <w:t>un’età pari almeno a 73 anni. L’esposizione ai raggi</w:t>
      </w:r>
      <w:r w:rsidR="00F84F97">
        <w:rPr>
          <w:rFonts w:ascii="Times New Roman" w:hAnsi="Times New Roman" w:cs="Times New Roman"/>
          <w:sz w:val="24"/>
          <w:szCs w:val="24"/>
        </w:rPr>
        <w:t xml:space="preserve"> </w:t>
      </w:r>
      <w:r w:rsidR="00F84F97" w:rsidRPr="00F84F97">
        <w:rPr>
          <w:rFonts w:ascii="Times New Roman" w:hAnsi="Times New Roman" w:cs="Times New Roman"/>
          <w:sz w:val="24"/>
          <w:szCs w:val="24"/>
        </w:rPr>
        <w:t>ultravioletti durante la vita è stata valutata sia basandosi sulla residenza che utilizzando le stime del</w:t>
      </w:r>
      <w:r w:rsidR="00F84F97">
        <w:rPr>
          <w:rFonts w:ascii="Times New Roman" w:hAnsi="Times New Roman" w:cs="Times New Roman"/>
          <w:sz w:val="24"/>
          <w:szCs w:val="24"/>
        </w:rPr>
        <w:t xml:space="preserve"> </w:t>
      </w:r>
      <w:r w:rsidR="00F84F97" w:rsidRPr="00F84F97">
        <w:rPr>
          <w:rFonts w:ascii="Times New Roman" w:hAnsi="Times New Roman" w:cs="Times New Roman"/>
          <w:sz w:val="24"/>
          <w:szCs w:val="24"/>
        </w:rPr>
        <w:t xml:space="preserve">satellite </w:t>
      </w:r>
      <w:proofErr w:type="spellStart"/>
      <w:r w:rsidR="00F84F97" w:rsidRPr="00F84F97">
        <w:rPr>
          <w:rFonts w:ascii="Times New Roman" w:hAnsi="Times New Roman" w:cs="Times New Roman"/>
          <w:sz w:val="24"/>
          <w:szCs w:val="24"/>
        </w:rPr>
        <w:t>Eurosun</w:t>
      </w:r>
      <w:proofErr w:type="spellEnd"/>
      <w:r w:rsidR="00F84F97">
        <w:rPr>
          <w:rFonts w:ascii="Times New Roman" w:hAnsi="Times New Roman" w:cs="Times New Roman"/>
          <w:sz w:val="24"/>
          <w:szCs w:val="24"/>
        </w:rPr>
        <w:t xml:space="preserve"> </w:t>
      </w:r>
      <w:r w:rsidR="00F84F97" w:rsidRPr="00F84F97">
        <w:rPr>
          <w:rFonts w:ascii="Times New Roman" w:hAnsi="Times New Roman" w:cs="Times New Roman"/>
          <w:sz w:val="24"/>
          <w:szCs w:val="24"/>
        </w:rPr>
        <w:t>(UV al suolo). “Questo studio - si</w:t>
      </w:r>
      <w:r w:rsidR="00F84F97">
        <w:rPr>
          <w:rFonts w:ascii="Times New Roman" w:hAnsi="Times New Roman" w:cs="Times New Roman"/>
          <w:sz w:val="24"/>
          <w:szCs w:val="24"/>
        </w:rPr>
        <w:t xml:space="preserve"> </w:t>
      </w:r>
      <w:r w:rsidR="00F84F97" w:rsidRPr="00F84F97">
        <w:rPr>
          <w:rFonts w:ascii="Times New Roman" w:hAnsi="Times New Roman" w:cs="Times New Roman"/>
          <w:sz w:val="24"/>
          <w:szCs w:val="24"/>
        </w:rPr>
        <w:t xml:space="preserve">legge nelle conclusioni pubblicate su </w:t>
      </w:r>
      <w:r w:rsidR="00F84F97" w:rsidRPr="00F84F97">
        <w:rPr>
          <w:rFonts w:ascii="Times New Roman" w:hAnsi="Times New Roman" w:cs="Times New Roman"/>
          <w:i/>
          <w:sz w:val="24"/>
          <w:szCs w:val="24"/>
        </w:rPr>
        <w:t>Investigative Ophthalmology &amp; Visual Science</w:t>
      </w:r>
      <w:r w:rsidR="009F7E03">
        <w:rPr>
          <w:rFonts w:ascii="Times New Roman" w:hAnsi="Times New Roman" w:cs="Times New Roman"/>
          <w:i/>
          <w:sz w:val="24"/>
          <w:szCs w:val="24"/>
        </w:rPr>
        <w:t xml:space="preserve"> </w:t>
      </w:r>
      <w:r w:rsidR="00F84F97" w:rsidRPr="00F84F97">
        <w:rPr>
          <w:rFonts w:ascii="Times New Roman" w:hAnsi="Times New Roman" w:cs="Times New Roman"/>
          <w:sz w:val="24"/>
          <w:szCs w:val="24"/>
        </w:rPr>
        <w:t>- conferma ulteriormente un maggiore rischio di essere operati di</w:t>
      </w:r>
      <w:r w:rsidR="00F84F97">
        <w:rPr>
          <w:rFonts w:ascii="Times New Roman" w:hAnsi="Times New Roman" w:cs="Times New Roman"/>
          <w:sz w:val="24"/>
          <w:szCs w:val="24"/>
        </w:rPr>
        <w:t xml:space="preserve"> </w:t>
      </w:r>
      <w:r w:rsidR="00F84F97" w:rsidRPr="00F84F97">
        <w:rPr>
          <w:rFonts w:ascii="Times New Roman" w:hAnsi="Times New Roman" w:cs="Times New Roman"/>
          <w:sz w:val="24"/>
          <w:szCs w:val="24"/>
        </w:rPr>
        <w:t>cataratta nei soggetti esposti ad ambienti fortemente esposti ai raggi ultravioletti”.</w:t>
      </w:r>
    </w:p>
    <w:p w:rsidR="00F84F97" w:rsidRDefault="00F84F97" w:rsidP="0062647A">
      <w:pPr>
        <w:spacing w:after="0" w:line="240" w:lineRule="auto"/>
        <w:rPr>
          <w:rFonts w:ascii="Times New Roman" w:hAnsi="Times New Roman" w:cs="Times New Roman"/>
          <w:sz w:val="24"/>
          <w:szCs w:val="24"/>
        </w:rPr>
      </w:pPr>
    </w:p>
    <w:p w:rsidR="00F84F97" w:rsidRPr="00F84F97" w:rsidRDefault="00F84F97" w:rsidP="0062647A">
      <w:pPr>
        <w:spacing w:after="0" w:line="240" w:lineRule="auto"/>
        <w:rPr>
          <w:rFonts w:ascii="Times New Roman" w:hAnsi="Times New Roman" w:cs="Times New Roman"/>
          <w:sz w:val="24"/>
          <w:szCs w:val="24"/>
          <w:lang w:val="en-US"/>
        </w:rPr>
      </w:pPr>
      <w:r w:rsidRPr="00F84F97">
        <w:rPr>
          <w:rFonts w:ascii="Times New Roman" w:hAnsi="Times New Roman" w:cs="Times New Roman"/>
          <w:sz w:val="24"/>
          <w:szCs w:val="24"/>
          <w:lang w:val="en-US"/>
        </w:rPr>
        <w:t>Note:</w:t>
      </w:r>
    </w:p>
    <w:p w:rsidR="00F84F97" w:rsidRDefault="00F84F97" w:rsidP="0062647A">
      <w:pPr>
        <w:spacing w:after="0" w:line="240" w:lineRule="auto"/>
        <w:rPr>
          <w:rFonts w:ascii="Times New Roman" w:hAnsi="Times New Roman" w:cs="Times New Roman"/>
          <w:sz w:val="24"/>
          <w:szCs w:val="24"/>
          <w:lang w:val="en-US"/>
        </w:rPr>
      </w:pPr>
      <w:r w:rsidRPr="00F84F97">
        <w:rPr>
          <w:rFonts w:ascii="Times New Roman" w:hAnsi="Times New Roman" w:cs="Times New Roman"/>
          <w:sz w:val="24"/>
          <w:szCs w:val="24"/>
          <w:lang w:val="en-US"/>
        </w:rPr>
        <w:lastRenderedPageBreak/>
        <w:t>1</w:t>
      </w:r>
      <w:r>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Jinjin</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Zheng</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Selin</w:t>
      </w:r>
      <w:proofErr w:type="spellEnd"/>
      <w:r w:rsidRPr="00F84F97">
        <w:rPr>
          <w:rFonts w:ascii="Times New Roman" w:hAnsi="Times New Roman" w:cs="Times New Roman"/>
          <w:sz w:val="24"/>
          <w:szCs w:val="24"/>
          <w:lang w:val="en-US"/>
        </w:rPr>
        <w:t xml:space="preserve">, Nicola </w:t>
      </w:r>
      <w:proofErr w:type="spellStart"/>
      <w:r w:rsidRPr="00F84F97">
        <w:rPr>
          <w:rFonts w:ascii="Times New Roman" w:hAnsi="Times New Roman" w:cs="Times New Roman"/>
          <w:sz w:val="24"/>
          <w:szCs w:val="24"/>
          <w:lang w:val="en-US"/>
        </w:rPr>
        <w:t>Orsini</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Birgitta</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Ejdervik</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Lindblad</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Alicja</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Wolk</w:t>
      </w:r>
      <w:proofErr w:type="spellEnd"/>
      <w:r w:rsidRPr="00F84F97">
        <w:rPr>
          <w:rFonts w:ascii="Times New Roman" w:hAnsi="Times New Roman" w:cs="Times New Roman"/>
          <w:sz w:val="24"/>
          <w:szCs w:val="24"/>
          <w:lang w:val="en-US"/>
        </w:rPr>
        <w:t>, “Long-Term Physical Activity and Risk of Age-Related Cataract”, Ophthalmology, February 2015, Volume 122, Issue 2, pp. 274-280, http://dx.doi.org/10.1016/j.ophtha.2014.08.023</w:t>
      </w:r>
    </w:p>
    <w:p w:rsidR="00F84F97" w:rsidRDefault="00F84F97" w:rsidP="0062647A">
      <w:pPr>
        <w:spacing w:after="0" w:line="240" w:lineRule="auto"/>
        <w:rPr>
          <w:rFonts w:ascii="Times New Roman" w:hAnsi="Times New Roman" w:cs="Times New Roman"/>
          <w:sz w:val="24"/>
          <w:szCs w:val="24"/>
          <w:lang w:val="en-US"/>
        </w:rPr>
      </w:pPr>
      <w:r w:rsidRPr="00F84F97">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F84F97">
        <w:rPr>
          <w:rFonts w:ascii="Times New Roman" w:hAnsi="Times New Roman" w:cs="Times New Roman"/>
          <w:sz w:val="24"/>
          <w:szCs w:val="24"/>
          <w:lang w:val="en-US"/>
        </w:rPr>
        <w:t xml:space="preserve">Juan Ye, </w:t>
      </w:r>
      <w:proofErr w:type="spellStart"/>
      <w:r w:rsidRPr="00F84F97">
        <w:rPr>
          <w:rFonts w:ascii="Times New Roman" w:hAnsi="Times New Roman" w:cs="Times New Roman"/>
          <w:sz w:val="24"/>
          <w:szCs w:val="24"/>
          <w:lang w:val="en-US"/>
        </w:rPr>
        <w:t>Jinjing</w:t>
      </w:r>
      <w:proofErr w:type="spellEnd"/>
      <w:r w:rsidRPr="00F84F97">
        <w:rPr>
          <w:rFonts w:ascii="Times New Roman" w:hAnsi="Times New Roman" w:cs="Times New Roman"/>
          <w:sz w:val="24"/>
          <w:szCs w:val="24"/>
          <w:lang w:val="en-US"/>
        </w:rPr>
        <w:t xml:space="preserve"> He, </w:t>
      </w:r>
      <w:proofErr w:type="spellStart"/>
      <w:r w:rsidRPr="00F84F97">
        <w:rPr>
          <w:rFonts w:ascii="Times New Roman" w:hAnsi="Times New Roman" w:cs="Times New Roman"/>
          <w:sz w:val="24"/>
          <w:szCs w:val="24"/>
          <w:lang w:val="en-US"/>
        </w:rPr>
        <w:t>Changjun</w:t>
      </w:r>
      <w:proofErr w:type="spellEnd"/>
      <w:r w:rsidRPr="00F84F97">
        <w:rPr>
          <w:rFonts w:ascii="Times New Roman" w:hAnsi="Times New Roman" w:cs="Times New Roman"/>
          <w:sz w:val="24"/>
          <w:szCs w:val="24"/>
          <w:lang w:val="en-US"/>
        </w:rPr>
        <w:t xml:space="preserve"> Wang, Han Wu, </w:t>
      </w:r>
      <w:proofErr w:type="spellStart"/>
      <w:r w:rsidRPr="00F84F97">
        <w:rPr>
          <w:rFonts w:ascii="Times New Roman" w:hAnsi="Times New Roman" w:cs="Times New Roman"/>
          <w:sz w:val="24"/>
          <w:szCs w:val="24"/>
          <w:lang w:val="en-US"/>
        </w:rPr>
        <w:t>Xin</w:t>
      </w:r>
      <w:proofErr w:type="spellEnd"/>
      <w:r w:rsidRPr="00F84F97">
        <w:rPr>
          <w:rFonts w:ascii="Times New Roman" w:hAnsi="Times New Roman" w:cs="Times New Roman"/>
          <w:sz w:val="24"/>
          <w:szCs w:val="24"/>
          <w:lang w:val="en-US"/>
        </w:rPr>
        <w:t xml:space="preserve"> Shi, </w:t>
      </w:r>
      <w:proofErr w:type="spellStart"/>
      <w:r w:rsidRPr="00F84F97">
        <w:rPr>
          <w:rFonts w:ascii="Times New Roman" w:hAnsi="Times New Roman" w:cs="Times New Roman"/>
          <w:sz w:val="24"/>
          <w:szCs w:val="24"/>
          <w:lang w:val="en-US"/>
        </w:rPr>
        <w:t>Huina</w:t>
      </w:r>
      <w:proofErr w:type="spellEnd"/>
      <w:r w:rsidRPr="00F84F97">
        <w:rPr>
          <w:rFonts w:ascii="Times New Roman" w:hAnsi="Times New Roman" w:cs="Times New Roman"/>
          <w:sz w:val="24"/>
          <w:szCs w:val="24"/>
          <w:lang w:val="en-US"/>
        </w:rPr>
        <w:t xml:space="preserve"> Zhang, </w:t>
      </w:r>
      <w:proofErr w:type="spellStart"/>
      <w:r w:rsidRPr="00F84F97">
        <w:rPr>
          <w:rFonts w:ascii="Times New Roman" w:hAnsi="Times New Roman" w:cs="Times New Roman"/>
          <w:sz w:val="24"/>
          <w:szCs w:val="24"/>
          <w:lang w:val="en-US"/>
        </w:rPr>
        <w:t>Jiajun</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Xie</w:t>
      </w:r>
      <w:proofErr w:type="spellEnd"/>
      <w:r w:rsidRPr="00F84F97">
        <w:rPr>
          <w:rFonts w:ascii="Times New Roman" w:hAnsi="Times New Roman" w:cs="Times New Roman"/>
          <w:sz w:val="24"/>
          <w:szCs w:val="24"/>
          <w:lang w:val="en-US"/>
        </w:rPr>
        <w:t xml:space="preserve">, and Sang </w:t>
      </w:r>
      <w:proofErr w:type="spellStart"/>
      <w:r w:rsidRPr="00F84F97">
        <w:rPr>
          <w:rFonts w:ascii="Times New Roman" w:hAnsi="Times New Roman" w:cs="Times New Roman"/>
          <w:sz w:val="24"/>
          <w:szCs w:val="24"/>
          <w:lang w:val="en-US"/>
        </w:rPr>
        <w:t>Yeul</w:t>
      </w:r>
      <w:proofErr w:type="spellEnd"/>
      <w:r w:rsidRPr="00F84F97">
        <w:rPr>
          <w:rFonts w:ascii="Times New Roman" w:hAnsi="Times New Roman" w:cs="Times New Roman"/>
          <w:sz w:val="24"/>
          <w:szCs w:val="24"/>
          <w:lang w:val="en-US"/>
        </w:rPr>
        <w:t xml:space="preserve"> Lee, “Smoking and Risk of Age</w:t>
      </w:r>
      <w:r w:rsidR="009F7E03">
        <w:rPr>
          <w:rFonts w:ascii="Times New Roman" w:hAnsi="Times New Roman" w:cs="Times New Roman"/>
          <w:sz w:val="24"/>
          <w:szCs w:val="24"/>
          <w:lang w:val="en-US"/>
        </w:rPr>
        <w:t>-Related Cataract: A Meta-Analy</w:t>
      </w:r>
      <w:r w:rsidRPr="00F84F97">
        <w:rPr>
          <w:rFonts w:ascii="Times New Roman" w:hAnsi="Times New Roman" w:cs="Times New Roman"/>
          <w:sz w:val="24"/>
          <w:szCs w:val="24"/>
          <w:lang w:val="en-US"/>
        </w:rPr>
        <w:t>sis”, IOVS June 2012 53:3885-3895; published ahead of print May 17, 2012, doi:10.1167/iovs.12-9820</w:t>
      </w:r>
    </w:p>
    <w:p w:rsidR="00F84F97" w:rsidRDefault="00F84F97" w:rsidP="0062647A">
      <w:pPr>
        <w:spacing w:after="0" w:line="240" w:lineRule="auto"/>
        <w:rPr>
          <w:rFonts w:ascii="Times New Roman" w:hAnsi="Times New Roman" w:cs="Times New Roman"/>
          <w:sz w:val="24"/>
          <w:szCs w:val="24"/>
          <w:lang w:val="en-US"/>
        </w:rPr>
      </w:pPr>
      <w:r w:rsidRPr="00F84F97">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Delcourt</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Cougnard-Grégoire</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Boniol</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Carrière</w:t>
      </w:r>
      <w:proofErr w:type="spellEnd"/>
      <w:r w:rsidRPr="00F84F97">
        <w:rPr>
          <w:rFonts w:ascii="Times New Roman" w:hAnsi="Times New Roman" w:cs="Times New Roman"/>
          <w:sz w:val="24"/>
          <w:szCs w:val="24"/>
          <w:lang w:val="en-US"/>
        </w:rPr>
        <w:t xml:space="preserve">, </w:t>
      </w:r>
      <w:proofErr w:type="spellStart"/>
      <w:r w:rsidRPr="00F84F97">
        <w:rPr>
          <w:rFonts w:ascii="Times New Roman" w:hAnsi="Times New Roman" w:cs="Times New Roman"/>
          <w:sz w:val="24"/>
          <w:szCs w:val="24"/>
          <w:lang w:val="en-US"/>
        </w:rPr>
        <w:t>Doré</w:t>
      </w:r>
      <w:proofErr w:type="spellEnd"/>
      <w:r w:rsidRPr="00F84F97">
        <w:rPr>
          <w:rFonts w:ascii="Times New Roman" w:hAnsi="Times New Roman" w:cs="Times New Roman"/>
          <w:sz w:val="24"/>
          <w:szCs w:val="24"/>
          <w:lang w:val="en-US"/>
        </w:rPr>
        <w:t xml:space="preserve"> JF, </w:t>
      </w:r>
      <w:proofErr w:type="spellStart"/>
      <w:r w:rsidRPr="00F84F97">
        <w:rPr>
          <w:rFonts w:ascii="Times New Roman" w:hAnsi="Times New Roman" w:cs="Times New Roman"/>
          <w:sz w:val="24"/>
          <w:szCs w:val="24"/>
          <w:lang w:val="en-US"/>
        </w:rPr>
        <w:t>Delyfer</w:t>
      </w:r>
      <w:proofErr w:type="spellEnd"/>
      <w:r w:rsidRPr="00F84F97">
        <w:rPr>
          <w:rFonts w:ascii="Times New Roman" w:hAnsi="Times New Roman" w:cs="Times New Roman"/>
          <w:sz w:val="24"/>
          <w:szCs w:val="24"/>
          <w:lang w:val="en-US"/>
        </w:rPr>
        <w:t xml:space="preserve"> MN, </w:t>
      </w:r>
      <w:proofErr w:type="spellStart"/>
      <w:r w:rsidRPr="00F84F97">
        <w:rPr>
          <w:rFonts w:ascii="Times New Roman" w:hAnsi="Times New Roman" w:cs="Times New Roman"/>
          <w:sz w:val="24"/>
          <w:szCs w:val="24"/>
          <w:lang w:val="en-US"/>
        </w:rPr>
        <w:t>Rougier</w:t>
      </w:r>
      <w:proofErr w:type="spellEnd"/>
      <w:r w:rsidRPr="00F84F97">
        <w:rPr>
          <w:rFonts w:ascii="Times New Roman" w:hAnsi="Times New Roman" w:cs="Times New Roman"/>
          <w:sz w:val="24"/>
          <w:szCs w:val="24"/>
          <w:lang w:val="en-US"/>
        </w:rPr>
        <w:t xml:space="preserve"> MB, Le Goff M, </w:t>
      </w:r>
      <w:proofErr w:type="spellStart"/>
      <w:r w:rsidRPr="00F84F97">
        <w:rPr>
          <w:rFonts w:ascii="Times New Roman" w:hAnsi="Times New Roman" w:cs="Times New Roman"/>
          <w:sz w:val="24"/>
          <w:szCs w:val="24"/>
          <w:lang w:val="en-US"/>
        </w:rPr>
        <w:t>Dartigues</w:t>
      </w:r>
      <w:proofErr w:type="spellEnd"/>
      <w:r w:rsidRPr="00F84F97">
        <w:rPr>
          <w:rFonts w:ascii="Times New Roman" w:hAnsi="Times New Roman" w:cs="Times New Roman"/>
          <w:sz w:val="24"/>
          <w:szCs w:val="24"/>
          <w:lang w:val="en-US"/>
        </w:rPr>
        <w:t xml:space="preserve"> JF, </w:t>
      </w:r>
      <w:proofErr w:type="spellStart"/>
      <w:r w:rsidRPr="00F84F97">
        <w:rPr>
          <w:rFonts w:ascii="Times New Roman" w:hAnsi="Times New Roman" w:cs="Times New Roman"/>
          <w:sz w:val="24"/>
          <w:szCs w:val="24"/>
          <w:lang w:val="en-US"/>
        </w:rPr>
        <w:t>Barberger</w:t>
      </w:r>
      <w:proofErr w:type="spellEnd"/>
      <w:r w:rsidRPr="00F84F97">
        <w:rPr>
          <w:rFonts w:ascii="Times New Roman" w:hAnsi="Times New Roman" w:cs="Times New Roman"/>
          <w:sz w:val="24"/>
          <w:szCs w:val="24"/>
          <w:lang w:val="en-US"/>
        </w:rPr>
        <w:t xml:space="preserve">-Gateau P, </w:t>
      </w:r>
      <w:proofErr w:type="spellStart"/>
      <w:r w:rsidRPr="00F84F97">
        <w:rPr>
          <w:rFonts w:ascii="Times New Roman" w:hAnsi="Times New Roman" w:cs="Times New Roman"/>
          <w:sz w:val="24"/>
          <w:szCs w:val="24"/>
          <w:lang w:val="en-US"/>
        </w:rPr>
        <w:t>Korobelnik</w:t>
      </w:r>
      <w:proofErr w:type="spellEnd"/>
      <w:r w:rsidRPr="00F84F97">
        <w:rPr>
          <w:rFonts w:ascii="Times New Roman" w:hAnsi="Times New Roman" w:cs="Times New Roman"/>
          <w:sz w:val="24"/>
          <w:szCs w:val="24"/>
          <w:lang w:val="en-US"/>
        </w:rPr>
        <w:t xml:space="preserve"> JF, “Lifetime </w:t>
      </w:r>
      <w:proofErr w:type="spellStart"/>
      <w:r w:rsidRPr="00F84F97">
        <w:rPr>
          <w:rFonts w:ascii="Times New Roman" w:hAnsi="Times New Roman" w:cs="Times New Roman"/>
          <w:sz w:val="24"/>
          <w:szCs w:val="24"/>
          <w:lang w:val="en-US"/>
        </w:rPr>
        <w:t>exposureto</w:t>
      </w:r>
      <w:proofErr w:type="spellEnd"/>
      <w:r w:rsidRPr="00F84F97">
        <w:rPr>
          <w:rFonts w:ascii="Times New Roman" w:hAnsi="Times New Roman" w:cs="Times New Roman"/>
          <w:sz w:val="24"/>
          <w:szCs w:val="24"/>
          <w:lang w:val="en-US"/>
        </w:rPr>
        <w:t xml:space="preserve"> ambient ultraviolet radiation and the risk for cataract extraction and age-related macular degeneration: the </w:t>
      </w:r>
      <w:proofErr w:type="spellStart"/>
      <w:r w:rsidRPr="00F84F97">
        <w:rPr>
          <w:rFonts w:ascii="Times New Roman" w:hAnsi="Times New Roman" w:cs="Times New Roman"/>
          <w:sz w:val="24"/>
          <w:szCs w:val="24"/>
          <w:lang w:val="en-US"/>
        </w:rPr>
        <w:t>Alienor</w:t>
      </w:r>
      <w:proofErr w:type="spellEnd"/>
      <w:r w:rsidRPr="00F84F97">
        <w:rPr>
          <w:rFonts w:ascii="Times New Roman" w:hAnsi="Times New Roman" w:cs="Times New Roman"/>
          <w:sz w:val="24"/>
          <w:szCs w:val="24"/>
          <w:lang w:val="en-US"/>
        </w:rPr>
        <w:t xml:space="preserve"> Study”, Invest </w:t>
      </w:r>
      <w:proofErr w:type="spellStart"/>
      <w:r w:rsidRPr="00F84F97">
        <w:rPr>
          <w:rFonts w:ascii="Times New Roman" w:hAnsi="Times New Roman" w:cs="Times New Roman"/>
          <w:sz w:val="24"/>
          <w:szCs w:val="24"/>
          <w:lang w:val="en-US"/>
        </w:rPr>
        <w:t>Ophthalmol</w:t>
      </w:r>
      <w:proofErr w:type="spellEnd"/>
      <w:r w:rsidRPr="00F84F97">
        <w:rPr>
          <w:rFonts w:ascii="Times New Roman" w:hAnsi="Times New Roman" w:cs="Times New Roman"/>
          <w:sz w:val="24"/>
          <w:szCs w:val="24"/>
          <w:lang w:val="en-US"/>
        </w:rPr>
        <w:t xml:space="preserve"> Vis Sci. 2014 Oct</w:t>
      </w:r>
      <w:r>
        <w:rPr>
          <w:rFonts w:ascii="Times New Roman" w:hAnsi="Times New Roman" w:cs="Times New Roman"/>
          <w:sz w:val="24"/>
          <w:szCs w:val="24"/>
          <w:lang w:val="en-US"/>
        </w:rPr>
        <w:t xml:space="preserve"> </w:t>
      </w:r>
      <w:r w:rsidRPr="00F84F97">
        <w:rPr>
          <w:rFonts w:ascii="Times New Roman" w:hAnsi="Times New Roman" w:cs="Times New Roman"/>
          <w:sz w:val="24"/>
          <w:szCs w:val="24"/>
          <w:lang w:val="en-US"/>
        </w:rPr>
        <w:t xml:space="preserve">21;55(11):7619-27. </w:t>
      </w:r>
      <w:proofErr w:type="spellStart"/>
      <w:r w:rsidRPr="00F84F97">
        <w:rPr>
          <w:rFonts w:ascii="Times New Roman" w:hAnsi="Times New Roman" w:cs="Times New Roman"/>
          <w:sz w:val="24"/>
          <w:szCs w:val="24"/>
          <w:lang w:val="en-US"/>
        </w:rPr>
        <w:t>doi</w:t>
      </w:r>
      <w:proofErr w:type="spellEnd"/>
      <w:r w:rsidRPr="00F84F97">
        <w:rPr>
          <w:rFonts w:ascii="Times New Roman" w:hAnsi="Times New Roman" w:cs="Times New Roman"/>
          <w:sz w:val="24"/>
          <w:szCs w:val="24"/>
          <w:lang w:val="en-US"/>
        </w:rPr>
        <w:t>: 10.1167/iovs.14-14471</w:t>
      </w:r>
    </w:p>
    <w:p w:rsidR="00F84F97" w:rsidRDefault="00F84F97" w:rsidP="0062647A">
      <w:pPr>
        <w:spacing w:after="0" w:line="240" w:lineRule="auto"/>
        <w:rPr>
          <w:rFonts w:ascii="Times New Roman" w:hAnsi="Times New Roman" w:cs="Times New Roman"/>
          <w:sz w:val="24"/>
          <w:szCs w:val="24"/>
          <w:lang w:val="en-US"/>
        </w:rPr>
      </w:pPr>
    </w:p>
    <w:p w:rsidR="00F84F97" w:rsidRPr="00F84F97" w:rsidRDefault="00F84F97" w:rsidP="0062647A">
      <w:pPr>
        <w:spacing w:after="0" w:line="240" w:lineRule="auto"/>
        <w:rPr>
          <w:rFonts w:ascii="Times New Roman" w:hAnsi="Times New Roman" w:cs="Times New Roman"/>
          <w:sz w:val="24"/>
          <w:szCs w:val="24"/>
          <w:lang w:val="en-US"/>
        </w:rPr>
      </w:pPr>
    </w:p>
    <w:p w:rsidR="00F84F97" w:rsidRPr="00F84F97" w:rsidRDefault="00F84F97" w:rsidP="0062647A">
      <w:pPr>
        <w:spacing w:after="0" w:line="240" w:lineRule="auto"/>
        <w:rPr>
          <w:rFonts w:ascii="Times New Roman" w:hAnsi="Times New Roman" w:cs="Times New Roman"/>
          <w:b/>
          <w:sz w:val="24"/>
          <w:szCs w:val="24"/>
        </w:rPr>
      </w:pPr>
      <w:r w:rsidRPr="00F84F97">
        <w:rPr>
          <w:rFonts w:ascii="Times New Roman" w:hAnsi="Times New Roman" w:cs="Times New Roman"/>
          <w:b/>
          <w:sz w:val="24"/>
          <w:szCs w:val="24"/>
        </w:rPr>
        <w:t>SE LA VISTA È SOTTO PRESSIONE</w:t>
      </w:r>
    </w:p>
    <w:p w:rsidR="001C7A78" w:rsidRDefault="00F84F97" w:rsidP="0062647A">
      <w:pPr>
        <w:spacing w:after="0" w:line="240" w:lineRule="auto"/>
        <w:rPr>
          <w:rFonts w:ascii="Times New Roman" w:hAnsi="Times New Roman" w:cs="Times New Roman"/>
          <w:sz w:val="24"/>
          <w:szCs w:val="24"/>
        </w:rPr>
      </w:pPr>
      <w:r w:rsidRPr="00F84F97">
        <w:rPr>
          <w:rFonts w:ascii="Times New Roman" w:hAnsi="Times New Roman" w:cs="Times New Roman"/>
          <w:sz w:val="24"/>
          <w:szCs w:val="24"/>
        </w:rPr>
        <w:t>Dall’8 al 14 marzo si è celebrata la settimana mondiale del glaucoma, prima causa di</w:t>
      </w:r>
      <w:r>
        <w:rPr>
          <w:rFonts w:ascii="Times New Roman" w:hAnsi="Times New Roman" w:cs="Times New Roman"/>
          <w:sz w:val="24"/>
          <w:szCs w:val="24"/>
        </w:rPr>
        <w:t xml:space="preserve"> </w:t>
      </w:r>
      <w:r w:rsidRPr="00F84F97">
        <w:rPr>
          <w:rFonts w:ascii="Times New Roman" w:hAnsi="Times New Roman" w:cs="Times New Roman"/>
          <w:sz w:val="24"/>
          <w:szCs w:val="24"/>
        </w:rPr>
        <w:t>disabilità visiva irreversibile al mondo</w:t>
      </w:r>
      <w:r>
        <w:rPr>
          <w:rFonts w:ascii="Times New Roman" w:hAnsi="Times New Roman" w:cs="Times New Roman"/>
          <w:sz w:val="24"/>
          <w:szCs w:val="24"/>
        </w:rPr>
        <w:t xml:space="preserve"> </w:t>
      </w:r>
      <w:r w:rsidRPr="00F84F97">
        <w:rPr>
          <w:rFonts w:ascii="Times New Roman" w:hAnsi="Times New Roman" w:cs="Times New Roman"/>
          <w:sz w:val="24"/>
          <w:szCs w:val="24"/>
        </w:rPr>
        <w:t>Il glaucoma colpisce 55 milioni di persone nel</w:t>
      </w:r>
      <w:r>
        <w:rPr>
          <w:rFonts w:ascii="Times New Roman" w:hAnsi="Times New Roman" w:cs="Times New Roman"/>
          <w:sz w:val="24"/>
          <w:szCs w:val="24"/>
        </w:rPr>
        <w:t xml:space="preserve"> </w:t>
      </w:r>
      <w:r w:rsidRPr="00F84F97">
        <w:rPr>
          <w:rFonts w:ascii="Times New Roman" w:hAnsi="Times New Roman" w:cs="Times New Roman"/>
          <w:sz w:val="24"/>
          <w:szCs w:val="24"/>
        </w:rPr>
        <w:t>mondo e in 24 milioni di individui ha già provocato</w:t>
      </w:r>
      <w:r w:rsidR="009F7E03">
        <w:rPr>
          <w:rFonts w:ascii="Times New Roman" w:hAnsi="Times New Roman" w:cs="Times New Roman"/>
          <w:sz w:val="24"/>
          <w:szCs w:val="24"/>
        </w:rPr>
        <w:t xml:space="preserve"> </w:t>
      </w:r>
      <w:r w:rsidRPr="00F84F97">
        <w:rPr>
          <w:rFonts w:ascii="Times New Roman" w:hAnsi="Times New Roman" w:cs="Times New Roman"/>
          <w:sz w:val="24"/>
          <w:szCs w:val="24"/>
        </w:rPr>
        <w:t>la perdita della vista totale o parziale. Solo in Italia si stima che ci siano un milione di malati, ma</w:t>
      </w:r>
      <w:r>
        <w:rPr>
          <w:rFonts w:ascii="Times New Roman" w:hAnsi="Times New Roman" w:cs="Times New Roman"/>
          <w:sz w:val="24"/>
          <w:szCs w:val="24"/>
        </w:rPr>
        <w:t xml:space="preserve"> </w:t>
      </w:r>
      <w:r w:rsidRPr="00F84F97">
        <w:rPr>
          <w:rFonts w:ascii="Times New Roman" w:hAnsi="Times New Roman" w:cs="Times New Roman"/>
          <w:sz w:val="24"/>
          <w:szCs w:val="24"/>
        </w:rPr>
        <w:t>uno su due ignora di esserlo, correndo grandi rischi. Infatti può colpire senza dare alcun sintomo:</w:t>
      </w:r>
      <w:r>
        <w:rPr>
          <w:rFonts w:ascii="Times New Roman" w:hAnsi="Times New Roman" w:cs="Times New Roman"/>
          <w:sz w:val="24"/>
          <w:szCs w:val="24"/>
        </w:rPr>
        <w:t xml:space="preserve"> </w:t>
      </w:r>
      <w:r w:rsidRPr="00F84F97">
        <w:rPr>
          <w:rFonts w:ascii="Times New Roman" w:hAnsi="Times New Roman" w:cs="Times New Roman"/>
          <w:sz w:val="24"/>
          <w:szCs w:val="24"/>
        </w:rPr>
        <w:t>se non trattato provoca il restringimento del campo</w:t>
      </w:r>
      <w:r>
        <w:rPr>
          <w:rFonts w:ascii="Times New Roman" w:hAnsi="Times New Roman" w:cs="Times New Roman"/>
          <w:sz w:val="24"/>
          <w:szCs w:val="24"/>
        </w:rPr>
        <w:t xml:space="preserve"> </w:t>
      </w:r>
      <w:r w:rsidRPr="00F84F97">
        <w:rPr>
          <w:rFonts w:ascii="Times New Roman" w:hAnsi="Times New Roman" w:cs="Times New Roman"/>
          <w:sz w:val="24"/>
          <w:szCs w:val="24"/>
        </w:rPr>
        <w:t>visivo sino all’ipovisione o alla cecità. È la prima</w:t>
      </w:r>
      <w:r>
        <w:rPr>
          <w:rFonts w:ascii="Times New Roman" w:hAnsi="Times New Roman" w:cs="Times New Roman"/>
          <w:sz w:val="24"/>
          <w:szCs w:val="24"/>
        </w:rPr>
        <w:t xml:space="preserve"> </w:t>
      </w:r>
      <w:r w:rsidRPr="00F84F97">
        <w:rPr>
          <w:rFonts w:ascii="Times New Roman" w:hAnsi="Times New Roman" w:cs="Times New Roman"/>
          <w:sz w:val="24"/>
          <w:szCs w:val="24"/>
        </w:rPr>
        <w:t>causa di disabilità visiva irreversibile al mondo. Il</w:t>
      </w:r>
      <w:r>
        <w:rPr>
          <w:rFonts w:ascii="Times New Roman" w:hAnsi="Times New Roman" w:cs="Times New Roman"/>
          <w:sz w:val="24"/>
          <w:szCs w:val="24"/>
        </w:rPr>
        <w:t xml:space="preserve"> </w:t>
      </w:r>
      <w:r w:rsidRPr="00F84F97">
        <w:rPr>
          <w:rFonts w:ascii="Times New Roman" w:hAnsi="Times New Roman" w:cs="Times New Roman"/>
          <w:sz w:val="24"/>
          <w:szCs w:val="24"/>
        </w:rPr>
        <w:t>più delle volte è associato a una pressione oculare</w:t>
      </w:r>
      <w:r>
        <w:rPr>
          <w:rFonts w:ascii="Times New Roman" w:hAnsi="Times New Roman" w:cs="Times New Roman"/>
          <w:sz w:val="24"/>
          <w:szCs w:val="24"/>
        </w:rPr>
        <w:t xml:space="preserve"> </w:t>
      </w:r>
      <w:r w:rsidRPr="00F84F97">
        <w:rPr>
          <w:rFonts w:ascii="Times New Roman" w:hAnsi="Times New Roman" w:cs="Times New Roman"/>
          <w:sz w:val="24"/>
          <w:szCs w:val="24"/>
        </w:rPr>
        <w:t>troppo alta che causa danni irreparabili al nervo ottico. Per questo la diagnosi precoce e la prevenzione dei danni visivi sono fondamentali.</w:t>
      </w:r>
      <w:r>
        <w:rPr>
          <w:rFonts w:ascii="Times New Roman" w:hAnsi="Times New Roman" w:cs="Times New Roman"/>
          <w:sz w:val="24"/>
          <w:szCs w:val="24"/>
        </w:rPr>
        <w:t xml:space="preserve"> </w:t>
      </w:r>
      <w:r w:rsidRPr="00F84F97">
        <w:rPr>
          <w:rFonts w:ascii="Times New Roman" w:hAnsi="Times New Roman" w:cs="Times New Roman"/>
          <w:sz w:val="24"/>
          <w:szCs w:val="24"/>
        </w:rPr>
        <w:t>L’Agenzia internazionale per la prevenzione della</w:t>
      </w:r>
      <w:r>
        <w:rPr>
          <w:rFonts w:ascii="Times New Roman" w:hAnsi="Times New Roman" w:cs="Times New Roman"/>
          <w:sz w:val="24"/>
          <w:szCs w:val="24"/>
        </w:rPr>
        <w:t xml:space="preserve"> </w:t>
      </w:r>
      <w:r w:rsidRPr="00F84F97">
        <w:rPr>
          <w:rFonts w:ascii="Times New Roman" w:hAnsi="Times New Roman" w:cs="Times New Roman"/>
          <w:sz w:val="24"/>
          <w:szCs w:val="24"/>
        </w:rPr>
        <w:t>cecità-IAPB Italia onlus ha celebrato, dall’8 al 14marzo, la settimana mondiale del glaucoma. Ha organizzato - in collaborazione con i suoi Comitati</w:t>
      </w:r>
      <w:r>
        <w:rPr>
          <w:rFonts w:ascii="Times New Roman" w:hAnsi="Times New Roman" w:cs="Times New Roman"/>
          <w:sz w:val="24"/>
          <w:szCs w:val="24"/>
        </w:rPr>
        <w:t xml:space="preserve"> </w:t>
      </w:r>
      <w:r w:rsidRPr="00F84F97">
        <w:rPr>
          <w:rFonts w:ascii="Times New Roman" w:hAnsi="Times New Roman" w:cs="Times New Roman"/>
          <w:sz w:val="24"/>
          <w:szCs w:val="24"/>
        </w:rPr>
        <w:t>provinciali e le Sezioni dell’Unione italiana dei ciechi e degli ipovedenti - iniziative in 70 città italiane. In molte di queste si sono svolti controlli</w:t>
      </w:r>
      <w:r>
        <w:rPr>
          <w:rFonts w:ascii="Times New Roman" w:hAnsi="Times New Roman" w:cs="Times New Roman"/>
          <w:sz w:val="24"/>
          <w:szCs w:val="24"/>
        </w:rPr>
        <w:t xml:space="preserve"> </w:t>
      </w:r>
      <w:r w:rsidRPr="00F84F97">
        <w:rPr>
          <w:rFonts w:ascii="Times New Roman" w:hAnsi="Times New Roman" w:cs="Times New Roman"/>
          <w:sz w:val="24"/>
          <w:szCs w:val="24"/>
        </w:rPr>
        <w:t>oculistici gratuiti, con tanto di misurazione della</w:t>
      </w:r>
      <w:r>
        <w:rPr>
          <w:rFonts w:ascii="Times New Roman" w:hAnsi="Times New Roman" w:cs="Times New Roman"/>
          <w:sz w:val="24"/>
          <w:szCs w:val="24"/>
        </w:rPr>
        <w:t xml:space="preserve"> </w:t>
      </w:r>
      <w:r w:rsidRPr="00F84F97">
        <w:rPr>
          <w:rFonts w:ascii="Times New Roman" w:hAnsi="Times New Roman" w:cs="Times New Roman"/>
          <w:sz w:val="24"/>
          <w:szCs w:val="24"/>
        </w:rPr>
        <w:t>pressione oculare, a bordo di Unità mobili oftalmiche oppure in ambulatori oculistici. Inoltre sono</w:t>
      </w:r>
      <w:r>
        <w:rPr>
          <w:rFonts w:ascii="Times New Roman" w:hAnsi="Times New Roman" w:cs="Times New Roman"/>
          <w:sz w:val="24"/>
          <w:szCs w:val="24"/>
        </w:rPr>
        <w:t xml:space="preserve"> </w:t>
      </w:r>
      <w:r w:rsidRPr="00F84F97">
        <w:rPr>
          <w:rFonts w:ascii="Times New Roman" w:hAnsi="Times New Roman" w:cs="Times New Roman"/>
          <w:sz w:val="24"/>
          <w:szCs w:val="24"/>
        </w:rPr>
        <w:t>stati distribuiti gratuitamente opuscoli informativi</w:t>
      </w:r>
      <w:r>
        <w:rPr>
          <w:rFonts w:ascii="Times New Roman" w:hAnsi="Times New Roman" w:cs="Times New Roman"/>
          <w:sz w:val="24"/>
          <w:szCs w:val="24"/>
        </w:rPr>
        <w:t xml:space="preserve"> </w:t>
      </w:r>
      <w:r w:rsidRPr="00F84F97">
        <w:rPr>
          <w:rFonts w:ascii="Times New Roman" w:hAnsi="Times New Roman" w:cs="Times New Roman"/>
          <w:sz w:val="24"/>
          <w:szCs w:val="24"/>
        </w:rPr>
        <w:t>e si sono tenuti incontri divulgativi aperti a tutti.</w:t>
      </w:r>
      <w:r>
        <w:rPr>
          <w:rFonts w:ascii="Times New Roman" w:hAnsi="Times New Roman" w:cs="Times New Roman"/>
          <w:sz w:val="24"/>
          <w:szCs w:val="24"/>
        </w:rPr>
        <w:t xml:space="preserve"> </w:t>
      </w:r>
      <w:r w:rsidRPr="00F84F97">
        <w:rPr>
          <w:rFonts w:ascii="Times New Roman" w:hAnsi="Times New Roman" w:cs="Times New Roman"/>
          <w:sz w:val="24"/>
          <w:szCs w:val="24"/>
        </w:rPr>
        <w:t>Tipicamente la persona malata ha almeno 40anni e altri casi in famiglia di glaucoma. La malattia oculare colpisce più spesso le donne nella forma</w:t>
      </w:r>
      <w:r>
        <w:rPr>
          <w:rFonts w:ascii="Times New Roman" w:hAnsi="Times New Roman" w:cs="Times New Roman"/>
          <w:sz w:val="24"/>
          <w:szCs w:val="24"/>
        </w:rPr>
        <w:t xml:space="preserve"> </w:t>
      </w:r>
      <w:r w:rsidRPr="00F84F97">
        <w:rPr>
          <w:rFonts w:ascii="Times New Roman" w:hAnsi="Times New Roman" w:cs="Times New Roman"/>
          <w:sz w:val="24"/>
          <w:szCs w:val="24"/>
        </w:rPr>
        <w:t>meno comune detta ad “angolo stretto” (70% de</w:t>
      </w:r>
      <w:r>
        <w:rPr>
          <w:rFonts w:ascii="Times New Roman" w:hAnsi="Times New Roman" w:cs="Times New Roman"/>
          <w:sz w:val="24"/>
          <w:szCs w:val="24"/>
        </w:rPr>
        <w:t xml:space="preserve"> </w:t>
      </w:r>
      <w:r w:rsidRPr="00F84F97">
        <w:rPr>
          <w:rFonts w:ascii="Times New Roman" w:hAnsi="Times New Roman" w:cs="Times New Roman"/>
          <w:sz w:val="24"/>
          <w:szCs w:val="24"/>
        </w:rPr>
        <w:t>casi). Fondamentale è sottoporsi a regolari controlli</w:t>
      </w:r>
      <w:r>
        <w:rPr>
          <w:rFonts w:ascii="Times New Roman" w:hAnsi="Times New Roman" w:cs="Times New Roman"/>
          <w:sz w:val="24"/>
          <w:szCs w:val="24"/>
        </w:rPr>
        <w:t xml:space="preserve"> </w:t>
      </w:r>
      <w:r w:rsidRPr="00F84F97">
        <w:rPr>
          <w:rFonts w:ascii="Times New Roman" w:hAnsi="Times New Roman" w:cs="Times New Roman"/>
          <w:sz w:val="24"/>
          <w:szCs w:val="24"/>
        </w:rPr>
        <w:t>oculistici che comprendano la misurazione della</w:t>
      </w:r>
      <w:r>
        <w:rPr>
          <w:rFonts w:ascii="Times New Roman" w:hAnsi="Times New Roman" w:cs="Times New Roman"/>
          <w:sz w:val="24"/>
          <w:szCs w:val="24"/>
        </w:rPr>
        <w:t xml:space="preserve"> </w:t>
      </w:r>
      <w:r w:rsidRPr="00F84F97">
        <w:rPr>
          <w:rFonts w:ascii="Times New Roman" w:hAnsi="Times New Roman" w:cs="Times New Roman"/>
          <w:sz w:val="24"/>
          <w:szCs w:val="24"/>
        </w:rPr>
        <w:t>pressione intraoculare la quale, quando è eccessiva, causa la morte delle cellule del nervo ottico. “I cittadini devono prestare più attenzione ai propri occhi: in otto casi su dieci gli effetti dannosi</w:t>
      </w:r>
      <w:r>
        <w:rPr>
          <w:rFonts w:ascii="Times New Roman" w:hAnsi="Times New Roman" w:cs="Times New Roman"/>
          <w:sz w:val="24"/>
          <w:szCs w:val="24"/>
        </w:rPr>
        <w:t xml:space="preserve"> </w:t>
      </w:r>
      <w:r w:rsidRPr="00F84F97">
        <w:rPr>
          <w:rFonts w:ascii="Times New Roman" w:hAnsi="Times New Roman" w:cs="Times New Roman"/>
          <w:sz w:val="24"/>
          <w:szCs w:val="24"/>
        </w:rPr>
        <w:t>delle malattie oculari sono evitabili - ha affermat</w:t>
      </w:r>
      <w:r>
        <w:rPr>
          <w:rFonts w:ascii="Times New Roman" w:hAnsi="Times New Roman" w:cs="Times New Roman"/>
          <w:sz w:val="24"/>
          <w:szCs w:val="24"/>
        </w:rPr>
        <w:t xml:space="preserve">o </w:t>
      </w:r>
      <w:r w:rsidRPr="00F84F97">
        <w:rPr>
          <w:rFonts w:ascii="Times New Roman" w:hAnsi="Times New Roman" w:cs="Times New Roman"/>
          <w:sz w:val="24"/>
          <w:szCs w:val="24"/>
        </w:rPr>
        <w:t>l’avv. Giuseppe Castronovo, Presidente della IAPB</w:t>
      </w:r>
      <w:r w:rsidR="0035417E">
        <w:rPr>
          <w:rFonts w:ascii="Times New Roman" w:hAnsi="Times New Roman" w:cs="Times New Roman"/>
          <w:sz w:val="24"/>
          <w:szCs w:val="24"/>
        </w:rPr>
        <w:t xml:space="preserve"> </w:t>
      </w:r>
      <w:r w:rsidRPr="00F84F97">
        <w:rPr>
          <w:rFonts w:ascii="Times New Roman" w:hAnsi="Times New Roman" w:cs="Times New Roman"/>
          <w:sz w:val="24"/>
          <w:szCs w:val="24"/>
        </w:rPr>
        <w:t>Italia onlus -. Il glaucoma è una patologia a cui bisogna stare attenti perché spesso colpisce senza</w:t>
      </w:r>
      <w:r w:rsidR="0035417E">
        <w:rPr>
          <w:rFonts w:ascii="Times New Roman" w:hAnsi="Times New Roman" w:cs="Times New Roman"/>
          <w:sz w:val="24"/>
          <w:szCs w:val="24"/>
        </w:rPr>
        <w:t xml:space="preserve"> </w:t>
      </w:r>
      <w:r w:rsidRPr="00F84F97">
        <w:rPr>
          <w:rFonts w:ascii="Times New Roman" w:hAnsi="Times New Roman" w:cs="Times New Roman"/>
          <w:sz w:val="24"/>
          <w:szCs w:val="24"/>
        </w:rPr>
        <w:t>che ce ne rendiamo conto. La pressione intraoculare troppo alta è, infatti, una seria minaccia per gli</w:t>
      </w:r>
      <w:r w:rsidR="0035417E">
        <w:rPr>
          <w:rFonts w:ascii="Times New Roman" w:hAnsi="Times New Roman" w:cs="Times New Roman"/>
          <w:sz w:val="24"/>
          <w:szCs w:val="24"/>
        </w:rPr>
        <w:t xml:space="preserve"> </w:t>
      </w:r>
      <w:r w:rsidRPr="00F84F97">
        <w:rPr>
          <w:rFonts w:ascii="Times New Roman" w:hAnsi="Times New Roman" w:cs="Times New Roman"/>
          <w:sz w:val="24"/>
          <w:szCs w:val="24"/>
        </w:rPr>
        <w:t>occhi. La prevenzione serve a preservare un dono</w:t>
      </w:r>
      <w:r w:rsidR="0035417E">
        <w:rPr>
          <w:rFonts w:ascii="Times New Roman" w:hAnsi="Times New Roman" w:cs="Times New Roman"/>
          <w:sz w:val="24"/>
          <w:szCs w:val="24"/>
        </w:rPr>
        <w:t xml:space="preserve"> </w:t>
      </w:r>
      <w:r w:rsidRPr="00F84F97">
        <w:rPr>
          <w:rFonts w:ascii="Times New Roman" w:hAnsi="Times New Roman" w:cs="Times New Roman"/>
          <w:sz w:val="24"/>
          <w:szCs w:val="24"/>
        </w:rPr>
        <w:t>meraviglioso qual è la vista che, come scriveva</w:t>
      </w:r>
      <w:r w:rsidR="0035417E">
        <w:rPr>
          <w:rFonts w:ascii="Times New Roman" w:hAnsi="Times New Roman" w:cs="Times New Roman"/>
          <w:sz w:val="24"/>
          <w:szCs w:val="24"/>
        </w:rPr>
        <w:t xml:space="preserve"> </w:t>
      </w:r>
      <w:r w:rsidRPr="00F84F97">
        <w:rPr>
          <w:rFonts w:ascii="Times New Roman" w:hAnsi="Times New Roman" w:cs="Times New Roman"/>
          <w:sz w:val="24"/>
          <w:szCs w:val="24"/>
        </w:rPr>
        <w:t>Goethe, «è il senso più nobile» che «si avvicina</w:t>
      </w:r>
      <w:r w:rsidR="0035417E">
        <w:rPr>
          <w:rFonts w:ascii="Times New Roman" w:hAnsi="Times New Roman" w:cs="Times New Roman"/>
          <w:sz w:val="24"/>
          <w:szCs w:val="24"/>
        </w:rPr>
        <w:t xml:space="preserve"> </w:t>
      </w:r>
      <w:r w:rsidRPr="00F84F97">
        <w:rPr>
          <w:rFonts w:ascii="Times New Roman" w:hAnsi="Times New Roman" w:cs="Times New Roman"/>
          <w:sz w:val="24"/>
          <w:szCs w:val="24"/>
        </w:rPr>
        <w:t>alle facoltà dello spirito»”.</w:t>
      </w:r>
    </w:p>
    <w:p w:rsidR="005474FA" w:rsidRDefault="005474FA" w:rsidP="0062647A">
      <w:pPr>
        <w:spacing w:after="0" w:line="240" w:lineRule="auto"/>
        <w:rPr>
          <w:rFonts w:ascii="Times New Roman" w:hAnsi="Times New Roman" w:cs="Times New Roman"/>
          <w:sz w:val="24"/>
          <w:szCs w:val="24"/>
        </w:rPr>
      </w:pPr>
    </w:p>
    <w:p w:rsidR="005474FA" w:rsidRPr="005474FA" w:rsidRDefault="005474FA" w:rsidP="0062647A">
      <w:pPr>
        <w:spacing w:after="0" w:line="240" w:lineRule="auto"/>
        <w:rPr>
          <w:rFonts w:ascii="Times New Roman" w:hAnsi="Times New Roman" w:cs="Times New Roman"/>
          <w:b/>
          <w:sz w:val="24"/>
          <w:szCs w:val="24"/>
        </w:rPr>
      </w:pPr>
      <w:r w:rsidRPr="005474FA">
        <w:rPr>
          <w:rFonts w:ascii="Times New Roman" w:hAnsi="Times New Roman" w:cs="Times New Roman"/>
          <w:b/>
          <w:sz w:val="24"/>
          <w:szCs w:val="24"/>
        </w:rPr>
        <w:t>SETTE GIORNI PER I PRIMIDANNI DA GLAUCOMA</w:t>
      </w:r>
    </w:p>
    <w:p w:rsidR="005474FA" w:rsidRDefault="005474FA" w:rsidP="0062647A">
      <w:pPr>
        <w:spacing w:after="0" w:line="240" w:lineRule="auto"/>
        <w:rPr>
          <w:rFonts w:ascii="Times New Roman" w:hAnsi="Times New Roman" w:cs="Times New Roman"/>
          <w:sz w:val="24"/>
          <w:szCs w:val="24"/>
        </w:rPr>
      </w:pPr>
      <w:r w:rsidRPr="005474FA">
        <w:rPr>
          <w:rFonts w:ascii="Times New Roman" w:hAnsi="Times New Roman" w:cs="Times New Roman"/>
          <w:sz w:val="24"/>
          <w:szCs w:val="24"/>
        </w:rPr>
        <w:t>Tra le prime “vittime” della pressione oculare troppo elevata ci sono le cellule retiniche gangliari. Ricercatori dell’Università</w:t>
      </w:r>
      <w:r>
        <w:rPr>
          <w:rFonts w:ascii="Times New Roman" w:hAnsi="Times New Roman" w:cs="Times New Roman"/>
          <w:sz w:val="24"/>
          <w:szCs w:val="24"/>
        </w:rPr>
        <w:t xml:space="preserve"> </w:t>
      </w:r>
      <w:r w:rsidRPr="005474FA">
        <w:rPr>
          <w:rFonts w:ascii="Times New Roman" w:hAnsi="Times New Roman" w:cs="Times New Roman"/>
          <w:sz w:val="24"/>
          <w:szCs w:val="24"/>
        </w:rPr>
        <w:t>della California (San Diego, Usa) hanno fatto</w:t>
      </w:r>
      <w:r>
        <w:rPr>
          <w:rFonts w:ascii="Times New Roman" w:hAnsi="Times New Roman" w:cs="Times New Roman"/>
          <w:sz w:val="24"/>
          <w:szCs w:val="24"/>
        </w:rPr>
        <w:t xml:space="preserve"> </w:t>
      </w:r>
      <w:r w:rsidRPr="005474FA">
        <w:rPr>
          <w:rFonts w:ascii="Times New Roman" w:hAnsi="Times New Roman" w:cs="Times New Roman"/>
          <w:sz w:val="24"/>
          <w:szCs w:val="24"/>
        </w:rPr>
        <w:t>ricorso a cavie di laboratorio geneticamente</w:t>
      </w:r>
      <w:r>
        <w:rPr>
          <w:rFonts w:ascii="Times New Roman" w:hAnsi="Times New Roman" w:cs="Times New Roman"/>
          <w:sz w:val="24"/>
          <w:szCs w:val="24"/>
        </w:rPr>
        <w:t xml:space="preserve"> </w:t>
      </w:r>
      <w:r w:rsidRPr="005474FA">
        <w:rPr>
          <w:rFonts w:ascii="Times New Roman" w:hAnsi="Times New Roman" w:cs="Times New Roman"/>
          <w:sz w:val="24"/>
          <w:szCs w:val="24"/>
        </w:rPr>
        <w:t>modificate per studiare i primi effetti del</w:t>
      </w:r>
      <w:r>
        <w:rPr>
          <w:rFonts w:ascii="Times New Roman" w:hAnsi="Times New Roman" w:cs="Times New Roman"/>
          <w:sz w:val="24"/>
          <w:szCs w:val="24"/>
        </w:rPr>
        <w:t xml:space="preserve"> </w:t>
      </w:r>
      <w:r w:rsidRPr="005474FA">
        <w:rPr>
          <w:rFonts w:ascii="Times New Roman" w:hAnsi="Times New Roman" w:cs="Times New Roman"/>
          <w:sz w:val="24"/>
          <w:szCs w:val="24"/>
        </w:rPr>
        <w:t>glaucoma. Bastano sette giorni di pressione</w:t>
      </w:r>
      <w:r>
        <w:rPr>
          <w:rFonts w:ascii="Times New Roman" w:hAnsi="Times New Roman" w:cs="Times New Roman"/>
          <w:sz w:val="24"/>
          <w:szCs w:val="24"/>
        </w:rPr>
        <w:t xml:space="preserve"> </w:t>
      </w:r>
      <w:r w:rsidRPr="005474FA">
        <w:rPr>
          <w:rFonts w:ascii="Times New Roman" w:hAnsi="Times New Roman" w:cs="Times New Roman"/>
          <w:sz w:val="24"/>
          <w:szCs w:val="24"/>
        </w:rPr>
        <w:t>oculare eccessiva per iniziare a provocare già</w:t>
      </w:r>
      <w:r>
        <w:rPr>
          <w:rFonts w:ascii="Times New Roman" w:hAnsi="Times New Roman" w:cs="Times New Roman"/>
          <w:sz w:val="24"/>
          <w:szCs w:val="24"/>
        </w:rPr>
        <w:t xml:space="preserve"> </w:t>
      </w:r>
      <w:r w:rsidRPr="005474FA">
        <w:rPr>
          <w:rFonts w:ascii="Times New Roman" w:hAnsi="Times New Roman" w:cs="Times New Roman"/>
          <w:sz w:val="24"/>
          <w:szCs w:val="24"/>
        </w:rPr>
        <w:t>danni alla retina e alla testa del nervo ottico.</w:t>
      </w:r>
      <w:r w:rsidR="009F7E03">
        <w:rPr>
          <w:rFonts w:ascii="Times New Roman" w:hAnsi="Times New Roman" w:cs="Times New Roman"/>
          <w:sz w:val="24"/>
          <w:szCs w:val="24"/>
        </w:rPr>
        <w:t xml:space="preserve"> </w:t>
      </w:r>
      <w:r w:rsidRPr="005474FA">
        <w:rPr>
          <w:rFonts w:ascii="Times New Roman" w:hAnsi="Times New Roman" w:cs="Times New Roman"/>
          <w:sz w:val="24"/>
          <w:szCs w:val="24"/>
        </w:rPr>
        <w:t>“Nel glaucoma comprendere la tempistica e</w:t>
      </w:r>
      <w:r>
        <w:rPr>
          <w:rFonts w:ascii="Times New Roman" w:hAnsi="Times New Roman" w:cs="Times New Roman"/>
          <w:sz w:val="24"/>
          <w:szCs w:val="24"/>
        </w:rPr>
        <w:t xml:space="preserve"> </w:t>
      </w:r>
      <w:r w:rsidRPr="005474FA">
        <w:rPr>
          <w:rFonts w:ascii="Times New Roman" w:hAnsi="Times New Roman" w:cs="Times New Roman"/>
          <w:sz w:val="24"/>
          <w:szCs w:val="24"/>
        </w:rPr>
        <w:t>la modalità dei cambiamenti cellulari che</w:t>
      </w:r>
      <w:r>
        <w:rPr>
          <w:rFonts w:ascii="Times New Roman" w:hAnsi="Times New Roman" w:cs="Times New Roman"/>
          <w:sz w:val="24"/>
          <w:szCs w:val="24"/>
        </w:rPr>
        <w:t xml:space="preserve"> </w:t>
      </w:r>
      <w:r w:rsidRPr="005474FA">
        <w:rPr>
          <w:rFonts w:ascii="Times New Roman" w:hAnsi="Times New Roman" w:cs="Times New Roman"/>
          <w:sz w:val="24"/>
          <w:szCs w:val="24"/>
        </w:rPr>
        <w:t>conducono alla morte delle cellule ganglionari retiniche dovrebbe facilitare lo sviluppo</w:t>
      </w:r>
      <w:r>
        <w:rPr>
          <w:rFonts w:ascii="Times New Roman" w:hAnsi="Times New Roman" w:cs="Times New Roman"/>
          <w:sz w:val="24"/>
          <w:szCs w:val="24"/>
        </w:rPr>
        <w:t xml:space="preserve"> </w:t>
      </w:r>
      <w:r w:rsidRPr="005474FA">
        <w:rPr>
          <w:rFonts w:ascii="Times New Roman" w:hAnsi="Times New Roman" w:cs="Times New Roman"/>
          <w:sz w:val="24"/>
          <w:szCs w:val="24"/>
        </w:rPr>
        <w:t>di strumenti che diagnosticano e rallentano o</w:t>
      </w:r>
      <w:r>
        <w:rPr>
          <w:rFonts w:ascii="Times New Roman" w:hAnsi="Times New Roman" w:cs="Times New Roman"/>
          <w:sz w:val="24"/>
          <w:szCs w:val="24"/>
        </w:rPr>
        <w:t xml:space="preserve"> </w:t>
      </w:r>
      <w:r w:rsidRPr="005474FA">
        <w:rPr>
          <w:rFonts w:ascii="Times New Roman" w:hAnsi="Times New Roman" w:cs="Times New Roman"/>
          <w:sz w:val="24"/>
          <w:szCs w:val="24"/>
        </w:rPr>
        <w:t>bloccano tali cambiamenti, preservando infine la visione”: è quanto ha affermato il prof.</w:t>
      </w:r>
      <w:r>
        <w:rPr>
          <w:rFonts w:ascii="Times New Roman" w:hAnsi="Times New Roman" w:cs="Times New Roman"/>
          <w:sz w:val="24"/>
          <w:szCs w:val="24"/>
        </w:rPr>
        <w:t xml:space="preserve"> </w:t>
      </w:r>
      <w:r w:rsidRPr="005474FA">
        <w:rPr>
          <w:rFonts w:ascii="Times New Roman" w:hAnsi="Times New Roman" w:cs="Times New Roman"/>
          <w:sz w:val="24"/>
          <w:szCs w:val="24"/>
        </w:rPr>
        <w:t xml:space="preserve">Andrew D. </w:t>
      </w:r>
      <w:proofErr w:type="spellStart"/>
      <w:r w:rsidRPr="005474FA">
        <w:rPr>
          <w:rFonts w:ascii="Times New Roman" w:hAnsi="Times New Roman" w:cs="Times New Roman"/>
          <w:sz w:val="24"/>
          <w:szCs w:val="24"/>
        </w:rPr>
        <w:t>Huberman</w:t>
      </w:r>
      <w:proofErr w:type="spellEnd"/>
      <w:r w:rsidRPr="005474FA">
        <w:rPr>
          <w:rFonts w:ascii="Times New Roman" w:hAnsi="Times New Roman" w:cs="Times New Roman"/>
          <w:sz w:val="24"/>
          <w:szCs w:val="24"/>
        </w:rPr>
        <w:t>, coautore californiano</w:t>
      </w:r>
      <w:r>
        <w:rPr>
          <w:rFonts w:ascii="Times New Roman" w:hAnsi="Times New Roman" w:cs="Times New Roman"/>
          <w:sz w:val="24"/>
          <w:szCs w:val="24"/>
        </w:rPr>
        <w:t xml:space="preserve"> </w:t>
      </w:r>
      <w:r w:rsidRPr="005474FA">
        <w:rPr>
          <w:rFonts w:ascii="Times New Roman" w:hAnsi="Times New Roman" w:cs="Times New Roman"/>
          <w:sz w:val="24"/>
          <w:szCs w:val="24"/>
        </w:rPr>
        <w:t xml:space="preserve">di uno studio pubblicato su </w:t>
      </w:r>
      <w:r w:rsidRPr="005474FA">
        <w:rPr>
          <w:rFonts w:ascii="Times New Roman" w:hAnsi="Times New Roman" w:cs="Times New Roman"/>
          <w:i/>
          <w:sz w:val="24"/>
          <w:szCs w:val="24"/>
        </w:rPr>
        <w:t>The Journal ofNeuroscience</w:t>
      </w:r>
      <w:r w:rsidRPr="005474FA">
        <w:rPr>
          <w:rFonts w:ascii="Times New Roman" w:hAnsi="Times New Roman" w:cs="Times New Roman"/>
          <w:sz w:val="16"/>
          <w:szCs w:val="24"/>
          <w:vertAlign w:val="superscript"/>
        </w:rPr>
        <w:t>4</w:t>
      </w:r>
      <w:r w:rsidRPr="005474FA">
        <w:rPr>
          <w:rFonts w:ascii="Times New Roman" w:hAnsi="Times New Roman" w:cs="Times New Roman"/>
          <w:sz w:val="24"/>
          <w:szCs w:val="24"/>
        </w:rPr>
        <w:t>.</w:t>
      </w:r>
    </w:p>
    <w:p w:rsidR="005474FA" w:rsidRDefault="005474FA" w:rsidP="0062647A">
      <w:pPr>
        <w:spacing w:after="0" w:line="240" w:lineRule="auto"/>
        <w:rPr>
          <w:rFonts w:ascii="Times New Roman" w:hAnsi="Times New Roman" w:cs="Times New Roman"/>
          <w:sz w:val="24"/>
          <w:szCs w:val="24"/>
        </w:rPr>
      </w:pPr>
    </w:p>
    <w:p w:rsidR="005474FA" w:rsidRPr="005474FA" w:rsidRDefault="005474FA" w:rsidP="0062647A">
      <w:pPr>
        <w:spacing w:after="0" w:line="240" w:lineRule="auto"/>
        <w:rPr>
          <w:rFonts w:ascii="Times New Roman" w:hAnsi="Times New Roman" w:cs="Times New Roman"/>
          <w:sz w:val="24"/>
          <w:szCs w:val="24"/>
          <w:lang w:val="en-US"/>
        </w:rPr>
      </w:pPr>
      <w:r w:rsidRPr="005474FA">
        <w:rPr>
          <w:rFonts w:ascii="Times New Roman" w:hAnsi="Times New Roman" w:cs="Times New Roman"/>
          <w:sz w:val="24"/>
          <w:szCs w:val="24"/>
          <w:lang w:val="en-US"/>
        </w:rPr>
        <w:t>Note:</w:t>
      </w:r>
    </w:p>
    <w:p w:rsidR="005474FA" w:rsidRPr="005474FA" w:rsidRDefault="005474FA" w:rsidP="0062647A">
      <w:pPr>
        <w:spacing w:after="0" w:line="240" w:lineRule="auto"/>
        <w:rPr>
          <w:rFonts w:ascii="Times New Roman" w:hAnsi="Times New Roman" w:cs="Times New Roman"/>
          <w:sz w:val="24"/>
          <w:szCs w:val="24"/>
          <w:lang w:val="en-US"/>
        </w:rPr>
      </w:pPr>
      <w:r w:rsidRPr="005474FA">
        <w:rPr>
          <w:rFonts w:ascii="Times New Roman" w:hAnsi="Times New Roman" w:cs="Times New Roman"/>
          <w:sz w:val="24"/>
          <w:szCs w:val="24"/>
          <w:lang w:val="en-US"/>
        </w:rPr>
        <w:lastRenderedPageBreak/>
        <w:t>4</w:t>
      </w:r>
      <w:r>
        <w:rPr>
          <w:rFonts w:ascii="Times New Roman" w:hAnsi="Times New Roman" w:cs="Times New Roman"/>
          <w:sz w:val="24"/>
          <w:szCs w:val="24"/>
          <w:lang w:val="en-US"/>
        </w:rPr>
        <w:t xml:space="preserve"> </w:t>
      </w:r>
      <w:r w:rsidRPr="005474FA">
        <w:rPr>
          <w:rFonts w:ascii="Times New Roman" w:hAnsi="Times New Roman" w:cs="Times New Roman"/>
          <w:sz w:val="24"/>
          <w:szCs w:val="24"/>
          <w:lang w:val="en-US"/>
        </w:rPr>
        <w:t>El-</w:t>
      </w:r>
      <w:proofErr w:type="spellStart"/>
      <w:r w:rsidRPr="005474FA">
        <w:rPr>
          <w:rFonts w:ascii="Times New Roman" w:hAnsi="Times New Roman" w:cs="Times New Roman"/>
          <w:sz w:val="24"/>
          <w:szCs w:val="24"/>
          <w:lang w:val="en-US"/>
        </w:rPr>
        <w:t>Danaf</w:t>
      </w:r>
      <w:proofErr w:type="spellEnd"/>
      <w:r w:rsidRPr="005474FA">
        <w:rPr>
          <w:rFonts w:ascii="Times New Roman" w:hAnsi="Times New Roman" w:cs="Times New Roman"/>
          <w:sz w:val="24"/>
          <w:szCs w:val="24"/>
          <w:lang w:val="en-US"/>
        </w:rPr>
        <w:t xml:space="preserve"> RN, </w:t>
      </w:r>
      <w:proofErr w:type="spellStart"/>
      <w:r w:rsidRPr="005474FA">
        <w:rPr>
          <w:rFonts w:ascii="Times New Roman" w:hAnsi="Times New Roman" w:cs="Times New Roman"/>
          <w:sz w:val="24"/>
          <w:szCs w:val="24"/>
          <w:lang w:val="en-US"/>
        </w:rPr>
        <w:t>Huberman</w:t>
      </w:r>
      <w:proofErr w:type="spellEnd"/>
      <w:r w:rsidRPr="005474FA">
        <w:rPr>
          <w:rFonts w:ascii="Times New Roman" w:hAnsi="Times New Roman" w:cs="Times New Roman"/>
          <w:sz w:val="24"/>
          <w:szCs w:val="24"/>
          <w:lang w:val="en-US"/>
        </w:rPr>
        <w:t xml:space="preserve"> AD, “Characteristic patterns of dendritic remodeling in early-stage glaucoma: evidence from genetically identified retinal ganglion </w:t>
      </w:r>
      <w:proofErr w:type="spellStart"/>
      <w:r w:rsidRPr="005474FA">
        <w:rPr>
          <w:rFonts w:ascii="Times New Roman" w:hAnsi="Times New Roman" w:cs="Times New Roman"/>
          <w:sz w:val="24"/>
          <w:szCs w:val="24"/>
          <w:lang w:val="en-US"/>
        </w:rPr>
        <w:t>celltypes</w:t>
      </w:r>
      <w:proofErr w:type="spellEnd"/>
      <w:r w:rsidRPr="005474FA">
        <w:rPr>
          <w:rFonts w:ascii="Times New Roman" w:hAnsi="Times New Roman" w:cs="Times New Roman"/>
          <w:sz w:val="24"/>
          <w:szCs w:val="24"/>
          <w:lang w:val="en-US"/>
        </w:rPr>
        <w:t xml:space="preserve">”, J </w:t>
      </w:r>
      <w:proofErr w:type="spellStart"/>
      <w:r w:rsidRPr="005474FA">
        <w:rPr>
          <w:rFonts w:ascii="Times New Roman" w:hAnsi="Times New Roman" w:cs="Times New Roman"/>
          <w:sz w:val="24"/>
          <w:szCs w:val="24"/>
          <w:lang w:val="en-US"/>
        </w:rPr>
        <w:t>Neurosci</w:t>
      </w:r>
      <w:proofErr w:type="spellEnd"/>
      <w:r w:rsidRPr="005474FA">
        <w:rPr>
          <w:rFonts w:ascii="Times New Roman" w:hAnsi="Times New Roman" w:cs="Times New Roman"/>
          <w:sz w:val="24"/>
          <w:szCs w:val="24"/>
          <w:lang w:val="en-US"/>
        </w:rPr>
        <w:t xml:space="preserve">. 2015 Feb 11;35(6):2329-43. </w:t>
      </w:r>
      <w:proofErr w:type="spellStart"/>
      <w:r w:rsidRPr="005474FA">
        <w:rPr>
          <w:rFonts w:ascii="Times New Roman" w:hAnsi="Times New Roman" w:cs="Times New Roman"/>
          <w:sz w:val="24"/>
          <w:szCs w:val="24"/>
          <w:lang w:val="en-US"/>
        </w:rPr>
        <w:t>doi</w:t>
      </w:r>
      <w:proofErr w:type="spellEnd"/>
      <w:r w:rsidRPr="005474FA">
        <w:rPr>
          <w:rFonts w:ascii="Times New Roman" w:hAnsi="Times New Roman" w:cs="Times New Roman"/>
          <w:sz w:val="24"/>
          <w:szCs w:val="24"/>
          <w:lang w:val="en-US"/>
        </w:rPr>
        <w:t>: 0.1523/JNEUROSCI.1419-14.2015</w:t>
      </w:r>
    </w:p>
    <w:p w:rsidR="005474FA" w:rsidRDefault="005474FA" w:rsidP="0062647A">
      <w:pPr>
        <w:spacing w:after="0" w:line="240" w:lineRule="auto"/>
        <w:rPr>
          <w:rFonts w:ascii="Times New Roman" w:hAnsi="Times New Roman" w:cs="Times New Roman"/>
          <w:sz w:val="24"/>
          <w:szCs w:val="24"/>
          <w:lang w:val="en-US"/>
        </w:rPr>
      </w:pPr>
    </w:p>
    <w:p w:rsidR="005474FA" w:rsidRPr="005474FA" w:rsidRDefault="005474FA" w:rsidP="0062647A">
      <w:pPr>
        <w:spacing w:after="0" w:line="240" w:lineRule="auto"/>
        <w:rPr>
          <w:rFonts w:ascii="Times New Roman" w:hAnsi="Times New Roman" w:cs="Times New Roman"/>
          <w:sz w:val="24"/>
          <w:szCs w:val="24"/>
          <w:lang w:val="en-US"/>
        </w:rPr>
      </w:pPr>
    </w:p>
    <w:p w:rsidR="005474FA" w:rsidRPr="005474FA" w:rsidRDefault="005474FA" w:rsidP="0062647A">
      <w:pPr>
        <w:spacing w:after="0" w:line="240" w:lineRule="auto"/>
        <w:rPr>
          <w:rFonts w:ascii="Times New Roman" w:hAnsi="Times New Roman" w:cs="Times New Roman"/>
          <w:b/>
          <w:sz w:val="24"/>
          <w:szCs w:val="24"/>
        </w:rPr>
      </w:pPr>
      <w:r w:rsidRPr="005474FA">
        <w:rPr>
          <w:rFonts w:ascii="Times New Roman" w:hAnsi="Times New Roman" w:cs="Times New Roman"/>
          <w:b/>
          <w:sz w:val="24"/>
          <w:szCs w:val="24"/>
        </w:rPr>
        <w:t>IPERTENSIONE, MAGGIORI RISCHIPER LA VISTA</w:t>
      </w:r>
    </w:p>
    <w:p w:rsidR="005474FA" w:rsidRPr="005474FA" w:rsidRDefault="005474FA" w:rsidP="0062647A">
      <w:pPr>
        <w:spacing w:after="0" w:line="240" w:lineRule="auto"/>
        <w:rPr>
          <w:rFonts w:ascii="Times New Roman" w:hAnsi="Times New Roman" w:cs="Times New Roman"/>
          <w:b/>
          <w:sz w:val="24"/>
          <w:szCs w:val="24"/>
        </w:rPr>
      </w:pPr>
      <w:r w:rsidRPr="005474FA">
        <w:rPr>
          <w:rFonts w:ascii="Times New Roman" w:hAnsi="Times New Roman" w:cs="Times New Roman"/>
          <w:b/>
          <w:sz w:val="24"/>
          <w:szCs w:val="24"/>
        </w:rPr>
        <w:t xml:space="preserve">Misurarsi regolarmente la pressione è essenziale sia a livello oculare che sistemico </w:t>
      </w:r>
    </w:p>
    <w:p w:rsidR="005474FA" w:rsidRDefault="005474FA" w:rsidP="0062647A">
      <w:pPr>
        <w:spacing w:after="0" w:line="240" w:lineRule="auto"/>
        <w:rPr>
          <w:rFonts w:ascii="Times New Roman" w:hAnsi="Times New Roman" w:cs="Times New Roman"/>
          <w:sz w:val="24"/>
          <w:szCs w:val="24"/>
        </w:rPr>
      </w:pPr>
      <w:r w:rsidRPr="005474FA">
        <w:rPr>
          <w:rFonts w:ascii="Times New Roman" w:hAnsi="Times New Roman" w:cs="Times New Roman"/>
          <w:sz w:val="24"/>
          <w:szCs w:val="24"/>
        </w:rPr>
        <w:t>Se la pressione sanguigna rimane elevata per almeno quattro settimane non è solo il sistema cardiocircolatorio a risentirne, ma potenzialmente</w:t>
      </w:r>
      <w:r>
        <w:rPr>
          <w:rFonts w:ascii="Times New Roman" w:hAnsi="Times New Roman" w:cs="Times New Roman"/>
          <w:sz w:val="24"/>
          <w:szCs w:val="24"/>
        </w:rPr>
        <w:t xml:space="preserve"> </w:t>
      </w:r>
      <w:r w:rsidRPr="005474FA">
        <w:rPr>
          <w:rFonts w:ascii="Times New Roman" w:hAnsi="Times New Roman" w:cs="Times New Roman"/>
          <w:sz w:val="24"/>
          <w:szCs w:val="24"/>
        </w:rPr>
        <w:t>persino la vista. Infatti un recente studio - pubblicato su IOVS</w:t>
      </w:r>
      <w:r w:rsidRPr="005474FA">
        <w:rPr>
          <w:rFonts w:ascii="Times New Roman" w:hAnsi="Times New Roman" w:cs="Times New Roman"/>
          <w:sz w:val="16"/>
          <w:szCs w:val="24"/>
          <w:vertAlign w:val="superscript"/>
        </w:rPr>
        <w:t>5</w:t>
      </w:r>
      <w:r>
        <w:rPr>
          <w:rFonts w:ascii="Times New Roman" w:hAnsi="Times New Roman" w:cs="Times New Roman"/>
          <w:sz w:val="24"/>
          <w:szCs w:val="24"/>
        </w:rPr>
        <w:t xml:space="preserve"> </w:t>
      </w:r>
      <w:r w:rsidRPr="005474FA">
        <w:rPr>
          <w:rFonts w:ascii="Times New Roman" w:hAnsi="Times New Roman" w:cs="Times New Roman"/>
          <w:sz w:val="24"/>
          <w:szCs w:val="24"/>
        </w:rPr>
        <w:t>e condotto su cavie animali - fornisce un nuovo indizio: a causa dell’ipertensione</w:t>
      </w:r>
      <w:r>
        <w:rPr>
          <w:rFonts w:ascii="Times New Roman" w:hAnsi="Times New Roman" w:cs="Times New Roman"/>
          <w:sz w:val="24"/>
          <w:szCs w:val="24"/>
        </w:rPr>
        <w:t xml:space="preserve"> </w:t>
      </w:r>
      <w:r w:rsidRPr="005474FA">
        <w:rPr>
          <w:rFonts w:ascii="Times New Roman" w:hAnsi="Times New Roman" w:cs="Times New Roman"/>
          <w:sz w:val="24"/>
          <w:szCs w:val="24"/>
        </w:rPr>
        <w:t>persino gli occhi sarebbero più esposti a un incremento della pressione oculare (glaucoma) e non</w:t>
      </w:r>
      <w:r>
        <w:rPr>
          <w:rFonts w:ascii="Times New Roman" w:hAnsi="Times New Roman" w:cs="Times New Roman"/>
          <w:sz w:val="24"/>
          <w:szCs w:val="24"/>
        </w:rPr>
        <w:t xml:space="preserve"> </w:t>
      </w:r>
      <w:r w:rsidRPr="005474FA">
        <w:rPr>
          <w:rFonts w:ascii="Times New Roman" w:hAnsi="Times New Roman" w:cs="Times New Roman"/>
          <w:sz w:val="24"/>
          <w:szCs w:val="24"/>
        </w:rPr>
        <w:t>solo a un maggiore rischio di problemi retinici (retinopatia ipertensiva).</w:t>
      </w:r>
      <w:r>
        <w:rPr>
          <w:rFonts w:ascii="Times New Roman" w:hAnsi="Times New Roman" w:cs="Times New Roman"/>
          <w:sz w:val="24"/>
          <w:szCs w:val="24"/>
        </w:rPr>
        <w:t xml:space="preserve"> </w:t>
      </w:r>
      <w:r w:rsidRPr="005474FA">
        <w:rPr>
          <w:rFonts w:ascii="Times New Roman" w:hAnsi="Times New Roman" w:cs="Times New Roman"/>
          <w:sz w:val="24"/>
          <w:szCs w:val="24"/>
        </w:rPr>
        <w:t>Anche se questi risultati andranno ulteriormente</w:t>
      </w:r>
      <w:r>
        <w:rPr>
          <w:rFonts w:ascii="Times New Roman" w:hAnsi="Times New Roman" w:cs="Times New Roman"/>
          <w:sz w:val="24"/>
          <w:szCs w:val="24"/>
        </w:rPr>
        <w:t xml:space="preserve"> </w:t>
      </w:r>
      <w:r w:rsidRPr="005474FA">
        <w:rPr>
          <w:rFonts w:ascii="Times New Roman" w:hAnsi="Times New Roman" w:cs="Times New Roman"/>
          <w:sz w:val="24"/>
          <w:szCs w:val="24"/>
        </w:rPr>
        <w:t>verificati, si è visto come un picco pressorio sanguigno che dura u</w:t>
      </w:r>
      <w:r>
        <w:rPr>
          <w:rFonts w:ascii="Times New Roman" w:hAnsi="Times New Roman" w:cs="Times New Roman"/>
          <w:sz w:val="24"/>
          <w:szCs w:val="24"/>
        </w:rPr>
        <w:t>n’ora sia generalmente meno dan</w:t>
      </w:r>
      <w:r w:rsidRPr="005474FA">
        <w:rPr>
          <w:rFonts w:ascii="Times New Roman" w:hAnsi="Times New Roman" w:cs="Times New Roman"/>
          <w:sz w:val="24"/>
          <w:szCs w:val="24"/>
        </w:rPr>
        <w:t>noso di un aumento cronico della pressione per un</w:t>
      </w:r>
      <w:r>
        <w:rPr>
          <w:rFonts w:ascii="Times New Roman" w:hAnsi="Times New Roman" w:cs="Times New Roman"/>
          <w:sz w:val="24"/>
          <w:szCs w:val="24"/>
        </w:rPr>
        <w:t xml:space="preserve"> </w:t>
      </w:r>
      <w:r w:rsidRPr="005474FA">
        <w:rPr>
          <w:rFonts w:ascii="Times New Roman" w:hAnsi="Times New Roman" w:cs="Times New Roman"/>
          <w:sz w:val="24"/>
          <w:szCs w:val="24"/>
        </w:rPr>
        <w:t>mese consecutivo.</w:t>
      </w:r>
      <w:r>
        <w:rPr>
          <w:rFonts w:ascii="Times New Roman" w:hAnsi="Times New Roman" w:cs="Times New Roman"/>
          <w:sz w:val="24"/>
          <w:szCs w:val="24"/>
        </w:rPr>
        <w:t xml:space="preserve"> </w:t>
      </w:r>
      <w:r w:rsidRPr="005474FA">
        <w:rPr>
          <w:rFonts w:ascii="Times New Roman" w:hAnsi="Times New Roman" w:cs="Times New Roman"/>
          <w:sz w:val="24"/>
          <w:szCs w:val="24"/>
        </w:rPr>
        <w:t>Morale della favola è che, soprattutto dopo una</w:t>
      </w:r>
      <w:r>
        <w:rPr>
          <w:rFonts w:ascii="Times New Roman" w:hAnsi="Times New Roman" w:cs="Times New Roman"/>
          <w:sz w:val="24"/>
          <w:szCs w:val="24"/>
        </w:rPr>
        <w:t xml:space="preserve"> </w:t>
      </w:r>
      <w:r w:rsidRPr="005474FA">
        <w:rPr>
          <w:rFonts w:ascii="Times New Roman" w:hAnsi="Times New Roman" w:cs="Times New Roman"/>
          <w:sz w:val="24"/>
          <w:szCs w:val="24"/>
        </w:rPr>
        <w:t>certa età, sia fondamentale sottoporsi a controlli</w:t>
      </w:r>
      <w:r>
        <w:rPr>
          <w:rFonts w:ascii="Times New Roman" w:hAnsi="Times New Roman" w:cs="Times New Roman"/>
          <w:sz w:val="24"/>
          <w:szCs w:val="24"/>
        </w:rPr>
        <w:t xml:space="preserve"> </w:t>
      </w:r>
      <w:r w:rsidRPr="005474FA">
        <w:rPr>
          <w:rFonts w:ascii="Times New Roman" w:hAnsi="Times New Roman" w:cs="Times New Roman"/>
          <w:sz w:val="24"/>
          <w:szCs w:val="24"/>
        </w:rPr>
        <w:t>medici regolari e approntare rapidamente una terapia anche in caso di pressione sanguigna troppo</w:t>
      </w:r>
      <w:r>
        <w:rPr>
          <w:rFonts w:ascii="Times New Roman" w:hAnsi="Times New Roman" w:cs="Times New Roman"/>
          <w:sz w:val="24"/>
          <w:szCs w:val="24"/>
        </w:rPr>
        <w:t xml:space="preserve"> </w:t>
      </w:r>
      <w:r w:rsidRPr="005474FA">
        <w:rPr>
          <w:rFonts w:ascii="Times New Roman" w:hAnsi="Times New Roman" w:cs="Times New Roman"/>
          <w:sz w:val="24"/>
          <w:szCs w:val="24"/>
        </w:rPr>
        <w:t>elevata. In ogni caso, il fattore determinante che</w:t>
      </w:r>
      <w:r>
        <w:rPr>
          <w:rFonts w:ascii="Times New Roman" w:hAnsi="Times New Roman" w:cs="Times New Roman"/>
          <w:sz w:val="24"/>
          <w:szCs w:val="24"/>
        </w:rPr>
        <w:t xml:space="preserve"> </w:t>
      </w:r>
      <w:r w:rsidRPr="005474FA">
        <w:rPr>
          <w:rFonts w:ascii="Times New Roman" w:hAnsi="Times New Roman" w:cs="Times New Roman"/>
          <w:sz w:val="24"/>
          <w:szCs w:val="24"/>
        </w:rPr>
        <w:t>causa una malattia oculare come il glaucoma è</w:t>
      </w:r>
      <w:r>
        <w:rPr>
          <w:rFonts w:ascii="Times New Roman" w:hAnsi="Times New Roman" w:cs="Times New Roman"/>
          <w:sz w:val="24"/>
          <w:szCs w:val="24"/>
        </w:rPr>
        <w:t xml:space="preserve"> </w:t>
      </w:r>
      <w:r w:rsidRPr="005474FA">
        <w:rPr>
          <w:rFonts w:ascii="Times New Roman" w:hAnsi="Times New Roman" w:cs="Times New Roman"/>
          <w:sz w:val="24"/>
          <w:szCs w:val="24"/>
        </w:rPr>
        <w:t>quello genetico; quindi è essenziale controllare periodicamente la pressione degli occhi soprattutto</w:t>
      </w:r>
      <w:r>
        <w:rPr>
          <w:rFonts w:ascii="Times New Roman" w:hAnsi="Times New Roman" w:cs="Times New Roman"/>
          <w:sz w:val="24"/>
          <w:szCs w:val="24"/>
        </w:rPr>
        <w:t xml:space="preserve"> </w:t>
      </w:r>
      <w:r w:rsidRPr="005474FA">
        <w:rPr>
          <w:rFonts w:ascii="Times New Roman" w:hAnsi="Times New Roman" w:cs="Times New Roman"/>
          <w:sz w:val="24"/>
          <w:szCs w:val="24"/>
        </w:rPr>
        <w:t>se quella malattia oculare è già presente in famiglia.</w:t>
      </w:r>
    </w:p>
    <w:p w:rsidR="00212BCF" w:rsidRDefault="00212BCF" w:rsidP="0062647A">
      <w:pPr>
        <w:spacing w:after="0" w:line="240" w:lineRule="auto"/>
        <w:rPr>
          <w:rFonts w:ascii="Times New Roman" w:hAnsi="Times New Roman" w:cs="Times New Roman"/>
          <w:sz w:val="24"/>
          <w:szCs w:val="24"/>
        </w:rPr>
      </w:pPr>
    </w:p>
    <w:p w:rsidR="00212BCF" w:rsidRPr="00212BCF" w:rsidRDefault="00212BCF" w:rsidP="0062647A">
      <w:pPr>
        <w:spacing w:after="0" w:line="240" w:lineRule="auto"/>
        <w:rPr>
          <w:rFonts w:ascii="Times New Roman" w:hAnsi="Times New Roman" w:cs="Times New Roman"/>
          <w:sz w:val="24"/>
          <w:szCs w:val="24"/>
          <w:lang w:val="en-US"/>
        </w:rPr>
      </w:pPr>
      <w:r w:rsidRPr="00212BCF">
        <w:rPr>
          <w:rFonts w:ascii="Times New Roman" w:hAnsi="Times New Roman" w:cs="Times New Roman"/>
          <w:sz w:val="24"/>
          <w:szCs w:val="24"/>
          <w:lang w:val="en-US"/>
        </w:rPr>
        <w:t>Note:</w:t>
      </w:r>
    </w:p>
    <w:p w:rsidR="00212BCF" w:rsidRPr="00212BCF" w:rsidRDefault="00212BCF" w:rsidP="0062647A">
      <w:pPr>
        <w:spacing w:after="0" w:line="240" w:lineRule="auto"/>
        <w:rPr>
          <w:rFonts w:ascii="Times New Roman" w:hAnsi="Times New Roman" w:cs="Times New Roman"/>
          <w:sz w:val="24"/>
          <w:szCs w:val="24"/>
          <w:lang w:val="en-US"/>
        </w:rPr>
      </w:pPr>
      <w:r w:rsidRPr="00212BCF">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proofErr w:type="spellStart"/>
      <w:r w:rsidRPr="00212BCF">
        <w:rPr>
          <w:rFonts w:ascii="Times New Roman" w:hAnsi="Times New Roman" w:cs="Times New Roman"/>
          <w:sz w:val="24"/>
          <w:szCs w:val="24"/>
          <w:lang w:val="en-US"/>
        </w:rPr>
        <w:t>Zheng</w:t>
      </w:r>
      <w:proofErr w:type="spellEnd"/>
      <w:r w:rsidRPr="00212BCF">
        <w:rPr>
          <w:rFonts w:ascii="Times New Roman" w:hAnsi="Times New Roman" w:cs="Times New Roman"/>
          <w:sz w:val="24"/>
          <w:szCs w:val="24"/>
          <w:lang w:val="en-US"/>
        </w:rPr>
        <w:t xml:space="preserve"> He, </w:t>
      </w:r>
      <w:proofErr w:type="spellStart"/>
      <w:r w:rsidRPr="00212BCF">
        <w:rPr>
          <w:rFonts w:ascii="Times New Roman" w:hAnsi="Times New Roman" w:cs="Times New Roman"/>
          <w:sz w:val="24"/>
          <w:szCs w:val="24"/>
          <w:lang w:val="en-US"/>
        </w:rPr>
        <w:t>Algis</w:t>
      </w:r>
      <w:proofErr w:type="spellEnd"/>
      <w:r w:rsidRPr="00212BCF">
        <w:rPr>
          <w:rFonts w:ascii="Times New Roman" w:hAnsi="Times New Roman" w:cs="Times New Roman"/>
          <w:sz w:val="24"/>
          <w:szCs w:val="24"/>
          <w:lang w:val="en-US"/>
        </w:rPr>
        <w:t xml:space="preserve"> J. </w:t>
      </w:r>
      <w:proofErr w:type="spellStart"/>
      <w:r w:rsidRPr="00212BCF">
        <w:rPr>
          <w:rFonts w:ascii="Times New Roman" w:hAnsi="Times New Roman" w:cs="Times New Roman"/>
          <w:sz w:val="24"/>
          <w:szCs w:val="24"/>
          <w:lang w:val="en-US"/>
        </w:rPr>
        <w:t>Vingrys</w:t>
      </w:r>
      <w:proofErr w:type="spellEnd"/>
      <w:r w:rsidRPr="00212BCF">
        <w:rPr>
          <w:rFonts w:ascii="Times New Roman" w:hAnsi="Times New Roman" w:cs="Times New Roman"/>
          <w:sz w:val="24"/>
          <w:szCs w:val="24"/>
          <w:lang w:val="en-US"/>
        </w:rPr>
        <w:t xml:space="preserve">, James A. </w:t>
      </w:r>
      <w:proofErr w:type="spellStart"/>
      <w:r w:rsidRPr="00212BCF">
        <w:rPr>
          <w:rFonts w:ascii="Times New Roman" w:hAnsi="Times New Roman" w:cs="Times New Roman"/>
          <w:sz w:val="24"/>
          <w:szCs w:val="24"/>
          <w:lang w:val="en-US"/>
        </w:rPr>
        <w:t>Armitage</w:t>
      </w:r>
      <w:proofErr w:type="spellEnd"/>
      <w:r w:rsidRPr="00212BCF">
        <w:rPr>
          <w:rFonts w:ascii="Times New Roman" w:hAnsi="Times New Roman" w:cs="Times New Roman"/>
          <w:sz w:val="24"/>
          <w:szCs w:val="24"/>
          <w:lang w:val="en-US"/>
        </w:rPr>
        <w:t xml:space="preserve">, Christine T. Nguyen, and Bang V. Bui, “Chronic Hypertension Increases Susceptibility to Acute IOP Challenge </w:t>
      </w:r>
      <w:proofErr w:type="spellStart"/>
      <w:r w:rsidRPr="00212BCF">
        <w:rPr>
          <w:rFonts w:ascii="Times New Roman" w:hAnsi="Times New Roman" w:cs="Times New Roman"/>
          <w:sz w:val="24"/>
          <w:szCs w:val="24"/>
          <w:lang w:val="en-US"/>
        </w:rPr>
        <w:t>inRats</w:t>
      </w:r>
      <w:proofErr w:type="spellEnd"/>
      <w:r w:rsidRPr="00212BCF">
        <w:rPr>
          <w:rFonts w:ascii="Times New Roman" w:hAnsi="Times New Roman" w:cs="Times New Roman"/>
          <w:sz w:val="24"/>
          <w:szCs w:val="24"/>
          <w:lang w:val="en-US"/>
        </w:rPr>
        <w:t>”, IOVS December 2014 55:7888-7895; doi:10.1167/iovs.14-15207</w:t>
      </w:r>
    </w:p>
    <w:p w:rsidR="005474FA" w:rsidRDefault="005474FA" w:rsidP="0062647A">
      <w:pPr>
        <w:spacing w:after="0" w:line="240" w:lineRule="auto"/>
        <w:rPr>
          <w:rFonts w:ascii="Times New Roman" w:hAnsi="Times New Roman" w:cs="Times New Roman"/>
          <w:sz w:val="24"/>
          <w:szCs w:val="24"/>
          <w:lang w:val="en-US"/>
        </w:rPr>
      </w:pPr>
    </w:p>
    <w:p w:rsidR="00212BCF" w:rsidRPr="00212BCF" w:rsidRDefault="00212BCF" w:rsidP="0062647A">
      <w:pPr>
        <w:spacing w:after="0" w:line="240" w:lineRule="auto"/>
        <w:rPr>
          <w:rFonts w:ascii="Times New Roman" w:hAnsi="Times New Roman" w:cs="Times New Roman"/>
          <w:sz w:val="24"/>
          <w:szCs w:val="24"/>
          <w:lang w:val="en-US"/>
        </w:rPr>
      </w:pPr>
    </w:p>
    <w:p w:rsidR="005474FA" w:rsidRPr="005474FA" w:rsidRDefault="005474FA" w:rsidP="0062647A">
      <w:pPr>
        <w:spacing w:after="0" w:line="240" w:lineRule="auto"/>
        <w:rPr>
          <w:rFonts w:ascii="Times New Roman" w:hAnsi="Times New Roman" w:cs="Times New Roman"/>
          <w:b/>
          <w:sz w:val="24"/>
          <w:szCs w:val="24"/>
        </w:rPr>
      </w:pPr>
      <w:r w:rsidRPr="005474FA">
        <w:rPr>
          <w:rFonts w:ascii="Times New Roman" w:hAnsi="Times New Roman" w:cs="Times New Roman"/>
          <w:b/>
          <w:sz w:val="24"/>
          <w:szCs w:val="24"/>
        </w:rPr>
        <w:t>VERSO LE LENTI A CONTATTOTELESCOPICHE</w:t>
      </w:r>
    </w:p>
    <w:p w:rsidR="005474FA" w:rsidRPr="005474FA" w:rsidRDefault="005474FA" w:rsidP="0062647A">
      <w:pPr>
        <w:spacing w:after="0" w:line="240" w:lineRule="auto"/>
        <w:rPr>
          <w:rFonts w:ascii="Times New Roman" w:hAnsi="Times New Roman" w:cs="Times New Roman"/>
          <w:b/>
          <w:sz w:val="24"/>
          <w:szCs w:val="24"/>
        </w:rPr>
      </w:pPr>
      <w:r w:rsidRPr="005474FA">
        <w:rPr>
          <w:rFonts w:ascii="Times New Roman" w:hAnsi="Times New Roman" w:cs="Times New Roman"/>
          <w:b/>
          <w:sz w:val="24"/>
          <w:szCs w:val="24"/>
        </w:rPr>
        <w:t xml:space="preserve">Presentato un prototipo all’American </w:t>
      </w:r>
      <w:r w:rsidRPr="005474FA">
        <w:rPr>
          <w:rFonts w:ascii="Times New Roman" w:hAnsi="Times New Roman" w:cs="Times New Roman"/>
          <w:b/>
          <w:i/>
          <w:sz w:val="24"/>
          <w:szCs w:val="24"/>
        </w:rPr>
        <w:t xml:space="preserve">Academy for the </w:t>
      </w:r>
      <w:proofErr w:type="spellStart"/>
      <w:r w:rsidRPr="005474FA">
        <w:rPr>
          <w:rFonts w:ascii="Times New Roman" w:hAnsi="Times New Roman" w:cs="Times New Roman"/>
          <w:b/>
          <w:i/>
          <w:sz w:val="24"/>
          <w:szCs w:val="24"/>
        </w:rPr>
        <w:t>Advancement</w:t>
      </w:r>
      <w:proofErr w:type="spellEnd"/>
      <w:r w:rsidRPr="005474FA">
        <w:rPr>
          <w:rFonts w:ascii="Times New Roman" w:hAnsi="Times New Roman" w:cs="Times New Roman"/>
          <w:b/>
          <w:i/>
          <w:sz w:val="24"/>
          <w:szCs w:val="24"/>
        </w:rPr>
        <w:t xml:space="preserve"> of </w:t>
      </w:r>
      <w:proofErr w:type="spellStart"/>
      <w:r w:rsidRPr="005474FA">
        <w:rPr>
          <w:rFonts w:ascii="Times New Roman" w:hAnsi="Times New Roman" w:cs="Times New Roman"/>
          <w:b/>
          <w:i/>
          <w:sz w:val="24"/>
          <w:szCs w:val="24"/>
        </w:rPr>
        <w:t>Science</w:t>
      </w:r>
      <w:r w:rsidRPr="005474FA">
        <w:rPr>
          <w:rFonts w:ascii="Times New Roman" w:hAnsi="Times New Roman" w:cs="Times New Roman"/>
          <w:b/>
          <w:sz w:val="24"/>
          <w:szCs w:val="24"/>
        </w:rPr>
        <w:t>,che</w:t>
      </w:r>
      <w:proofErr w:type="spellEnd"/>
      <w:r w:rsidRPr="005474FA">
        <w:rPr>
          <w:rFonts w:ascii="Times New Roman" w:hAnsi="Times New Roman" w:cs="Times New Roman"/>
          <w:b/>
          <w:sz w:val="24"/>
          <w:szCs w:val="24"/>
        </w:rPr>
        <w:t xml:space="preserve"> consente di ingrandire quasi tre volte le immagini e si può abbinare a occhiali intelligenti</w:t>
      </w:r>
    </w:p>
    <w:p w:rsidR="005474FA" w:rsidRDefault="005474FA" w:rsidP="0062647A">
      <w:pPr>
        <w:spacing w:after="0" w:line="240" w:lineRule="auto"/>
        <w:rPr>
          <w:rFonts w:ascii="Times New Roman" w:hAnsi="Times New Roman" w:cs="Times New Roman"/>
          <w:sz w:val="24"/>
          <w:szCs w:val="24"/>
        </w:rPr>
      </w:pPr>
      <w:r w:rsidRPr="005474FA">
        <w:rPr>
          <w:rFonts w:ascii="Times New Roman" w:hAnsi="Times New Roman" w:cs="Times New Roman"/>
          <w:sz w:val="24"/>
          <w:szCs w:val="24"/>
        </w:rPr>
        <w:t xml:space="preserve">Sono lenti a contatto dotate di un sistema </w:t>
      </w:r>
      <w:r w:rsidRPr="005474FA">
        <w:rPr>
          <w:rFonts w:ascii="Times New Roman" w:hAnsi="Times New Roman" w:cs="Times New Roman"/>
          <w:i/>
          <w:sz w:val="24"/>
          <w:szCs w:val="24"/>
        </w:rPr>
        <w:t>hi-tech</w:t>
      </w:r>
      <w:r>
        <w:rPr>
          <w:rFonts w:ascii="Times New Roman" w:hAnsi="Times New Roman" w:cs="Times New Roman"/>
          <w:sz w:val="24"/>
          <w:szCs w:val="24"/>
        </w:rPr>
        <w:t xml:space="preserve"> </w:t>
      </w:r>
      <w:r w:rsidRPr="005474FA">
        <w:rPr>
          <w:rFonts w:ascii="Times New Roman" w:hAnsi="Times New Roman" w:cs="Times New Roman"/>
          <w:sz w:val="24"/>
          <w:szCs w:val="24"/>
        </w:rPr>
        <w:t>che consente di ingrandire le immagini quasi</w:t>
      </w:r>
      <w:r w:rsidR="00212BCF">
        <w:rPr>
          <w:rFonts w:ascii="Times New Roman" w:hAnsi="Times New Roman" w:cs="Times New Roman"/>
          <w:sz w:val="24"/>
          <w:szCs w:val="24"/>
        </w:rPr>
        <w:t xml:space="preserve"> </w:t>
      </w:r>
      <w:r w:rsidRPr="005474FA">
        <w:rPr>
          <w:rFonts w:ascii="Times New Roman" w:hAnsi="Times New Roman" w:cs="Times New Roman"/>
          <w:sz w:val="24"/>
          <w:szCs w:val="24"/>
        </w:rPr>
        <w:t>tre volte. Possono lavorare in abbinamento a un</w:t>
      </w:r>
      <w:r>
        <w:rPr>
          <w:rFonts w:ascii="Times New Roman" w:hAnsi="Times New Roman" w:cs="Times New Roman"/>
          <w:sz w:val="24"/>
          <w:szCs w:val="24"/>
        </w:rPr>
        <w:t xml:space="preserve"> </w:t>
      </w:r>
      <w:r w:rsidRPr="005474FA">
        <w:rPr>
          <w:rFonts w:ascii="Times New Roman" w:hAnsi="Times New Roman" w:cs="Times New Roman"/>
          <w:sz w:val="24"/>
          <w:szCs w:val="24"/>
        </w:rPr>
        <w:t>paio d’occhiali intelligenti che rispondono a comandi palpebrali: se l’occhio destro viene strizzato l’immagine viene ingrandita, mentre se lo fa</w:t>
      </w:r>
      <w:r>
        <w:rPr>
          <w:rFonts w:ascii="Times New Roman" w:hAnsi="Times New Roman" w:cs="Times New Roman"/>
          <w:sz w:val="24"/>
          <w:szCs w:val="24"/>
        </w:rPr>
        <w:t xml:space="preserve"> </w:t>
      </w:r>
      <w:r w:rsidRPr="005474FA">
        <w:rPr>
          <w:rFonts w:ascii="Times New Roman" w:hAnsi="Times New Roman" w:cs="Times New Roman"/>
          <w:sz w:val="24"/>
          <w:szCs w:val="24"/>
        </w:rPr>
        <w:t>il sinistro l’immagine torna alla propria grandezza</w:t>
      </w:r>
      <w:r>
        <w:rPr>
          <w:rFonts w:ascii="Times New Roman" w:hAnsi="Times New Roman" w:cs="Times New Roman"/>
          <w:sz w:val="24"/>
          <w:szCs w:val="24"/>
        </w:rPr>
        <w:t xml:space="preserve"> </w:t>
      </w:r>
      <w:r w:rsidRPr="005474FA">
        <w:rPr>
          <w:rFonts w:ascii="Times New Roman" w:hAnsi="Times New Roman" w:cs="Times New Roman"/>
          <w:sz w:val="24"/>
          <w:szCs w:val="24"/>
        </w:rPr>
        <w:t>naturale. Per ora ne esiste solamente un prototipo:</w:t>
      </w:r>
      <w:r w:rsidR="00212BCF">
        <w:rPr>
          <w:rFonts w:ascii="Times New Roman" w:hAnsi="Times New Roman" w:cs="Times New Roman"/>
          <w:sz w:val="24"/>
          <w:szCs w:val="24"/>
        </w:rPr>
        <w:t xml:space="preserve"> </w:t>
      </w:r>
      <w:r w:rsidRPr="005474FA">
        <w:rPr>
          <w:rFonts w:ascii="Times New Roman" w:hAnsi="Times New Roman" w:cs="Times New Roman"/>
          <w:sz w:val="24"/>
          <w:szCs w:val="24"/>
        </w:rPr>
        <w:t>è stato presentato il 13 febbraio 2015 a San</w:t>
      </w:r>
      <w:r>
        <w:rPr>
          <w:rFonts w:ascii="Times New Roman" w:hAnsi="Times New Roman" w:cs="Times New Roman"/>
          <w:sz w:val="24"/>
          <w:szCs w:val="24"/>
        </w:rPr>
        <w:t xml:space="preserve"> </w:t>
      </w:r>
      <w:r w:rsidRPr="005474FA">
        <w:rPr>
          <w:rFonts w:ascii="Times New Roman" w:hAnsi="Times New Roman" w:cs="Times New Roman"/>
          <w:sz w:val="24"/>
          <w:szCs w:val="24"/>
        </w:rPr>
        <w:t>José, in California, in occasione dell’</w:t>
      </w:r>
      <w:r w:rsidRPr="005474FA">
        <w:rPr>
          <w:rFonts w:ascii="Times New Roman" w:hAnsi="Times New Roman" w:cs="Times New Roman"/>
          <w:i/>
          <w:sz w:val="24"/>
          <w:szCs w:val="24"/>
        </w:rPr>
        <w:t xml:space="preserve">American Academy of the </w:t>
      </w:r>
      <w:proofErr w:type="spellStart"/>
      <w:r w:rsidRPr="005474FA">
        <w:rPr>
          <w:rFonts w:ascii="Times New Roman" w:hAnsi="Times New Roman" w:cs="Times New Roman"/>
          <w:i/>
          <w:sz w:val="24"/>
          <w:szCs w:val="24"/>
        </w:rPr>
        <w:t>Advancement</w:t>
      </w:r>
      <w:proofErr w:type="spellEnd"/>
      <w:r w:rsidRPr="005474FA">
        <w:rPr>
          <w:rFonts w:ascii="Times New Roman" w:hAnsi="Times New Roman" w:cs="Times New Roman"/>
          <w:i/>
          <w:sz w:val="24"/>
          <w:szCs w:val="24"/>
        </w:rPr>
        <w:t xml:space="preserve"> of Science</w:t>
      </w:r>
      <w:r w:rsidRPr="005474FA">
        <w:rPr>
          <w:rFonts w:ascii="Times New Roman" w:hAnsi="Times New Roman" w:cs="Times New Roman"/>
          <w:sz w:val="24"/>
          <w:szCs w:val="24"/>
        </w:rPr>
        <w:t>. In</w:t>
      </w:r>
      <w:r>
        <w:rPr>
          <w:rFonts w:ascii="Times New Roman" w:hAnsi="Times New Roman" w:cs="Times New Roman"/>
          <w:sz w:val="24"/>
          <w:szCs w:val="24"/>
        </w:rPr>
        <w:t xml:space="preserve"> </w:t>
      </w:r>
      <w:r w:rsidRPr="005474FA">
        <w:rPr>
          <w:rFonts w:ascii="Times New Roman" w:hAnsi="Times New Roman" w:cs="Times New Roman"/>
          <w:sz w:val="24"/>
          <w:szCs w:val="24"/>
        </w:rPr>
        <w:t>futuro si potrebbe evitare</w:t>
      </w:r>
      <w:r>
        <w:rPr>
          <w:rFonts w:ascii="Times New Roman" w:hAnsi="Times New Roman" w:cs="Times New Roman"/>
          <w:sz w:val="24"/>
          <w:szCs w:val="24"/>
        </w:rPr>
        <w:t xml:space="preserve"> </w:t>
      </w:r>
      <w:r w:rsidRPr="005474FA">
        <w:rPr>
          <w:rFonts w:ascii="Times New Roman" w:hAnsi="Times New Roman" w:cs="Times New Roman"/>
          <w:sz w:val="24"/>
          <w:szCs w:val="24"/>
        </w:rPr>
        <w:t>un intervento più invasivo</w:t>
      </w:r>
      <w:r>
        <w:rPr>
          <w:rFonts w:ascii="Times New Roman" w:hAnsi="Times New Roman" w:cs="Times New Roman"/>
          <w:sz w:val="24"/>
          <w:szCs w:val="24"/>
        </w:rPr>
        <w:t xml:space="preserve"> </w:t>
      </w:r>
      <w:r w:rsidRPr="005474FA">
        <w:rPr>
          <w:rFonts w:ascii="Times New Roman" w:hAnsi="Times New Roman" w:cs="Times New Roman"/>
          <w:sz w:val="24"/>
          <w:szCs w:val="24"/>
        </w:rPr>
        <w:t>qual è l’impianto di un</w:t>
      </w:r>
      <w:r>
        <w:rPr>
          <w:rFonts w:ascii="Times New Roman" w:hAnsi="Times New Roman" w:cs="Times New Roman"/>
          <w:sz w:val="24"/>
          <w:szCs w:val="24"/>
        </w:rPr>
        <w:t xml:space="preserve"> </w:t>
      </w:r>
      <w:r w:rsidRPr="005474FA">
        <w:rPr>
          <w:rFonts w:ascii="Times New Roman" w:hAnsi="Times New Roman" w:cs="Times New Roman"/>
          <w:sz w:val="24"/>
          <w:szCs w:val="24"/>
        </w:rPr>
        <w:t>mini</w:t>
      </w:r>
      <w:r>
        <w:rPr>
          <w:rFonts w:ascii="Times New Roman" w:hAnsi="Times New Roman" w:cs="Times New Roman"/>
          <w:sz w:val="24"/>
          <w:szCs w:val="24"/>
        </w:rPr>
        <w:t xml:space="preserve"> </w:t>
      </w:r>
      <w:r w:rsidRPr="005474FA">
        <w:rPr>
          <w:rFonts w:ascii="Times New Roman" w:hAnsi="Times New Roman" w:cs="Times New Roman"/>
          <w:sz w:val="24"/>
          <w:szCs w:val="24"/>
        </w:rPr>
        <w:t>telescopio galileiano nell’occhio.</w:t>
      </w:r>
      <w:r w:rsidR="009F7E03">
        <w:rPr>
          <w:rFonts w:ascii="Times New Roman" w:hAnsi="Times New Roman" w:cs="Times New Roman"/>
          <w:sz w:val="24"/>
          <w:szCs w:val="24"/>
        </w:rPr>
        <w:t xml:space="preserve"> </w:t>
      </w:r>
      <w:r w:rsidRPr="005474FA">
        <w:rPr>
          <w:rFonts w:ascii="Times New Roman" w:hAnsi="Times New Roman" w:cs="Times New Roman"/>
          <w:sz w:val="24"/>
          <w:szCs w:val="24"/>
        </w:rPr>
        <w:t>“Pensiamo che queste</w:t>
      </w:r>
      <w:r>
        <w:rPr>
          <w:rFonts w:ascii="Times New Roman" w:hAnsi="Times New Roman" w:cs="Times New Roman"/>
          <w:sz w:val="24"/>
          <w:szCs w:val="24"/>
        </w:rPr>
        <w:t xml:space="preserve"> </w:t>
      </w:r>
      <w:r w:rsidRPr="005474FA">
        <w:rPr>
          <w:rFonts w:ascii="Times New Roman" w:hAnsi="Times New Roman" w:cs="Times New Roman"/>
          <w:sz w:val="24"/>
          <w:szCs w:val="24"/>
        </w:rPr>
        <w:t>lenti siano molto promettenti per gli ipovedenti e</w:t>
      </w:r>
      <w:r>
        <w:rPr>
          <w:rFonts w:ascii="Times New Roman" w:hAnsi="Times New Roman" w:cs="Times New Roman"/>
          <w:sz w:val="24"/>
          <w:szCs w:val="24"/>
        </w:rPr>
        <w:t xml:space="preserve"> </w:t>
      </w:r>
      <w:r w:rsidRPr="005474FA">
        <w:rPr>
          <w:rFonts w:ascii="Times New Roman" w:hAnsi="Times New Roman" w:cs="Times New Roman"/>
          <w:sz w:val="24"/>
          <w:szCs w:val="24"/>
        </w:rPr>
        <w:t>per le persone affette da degenerazione maculare legata</w:t>
      </w:r>
      <w:r>
        <w:rPr>
          <w:rFonts w:ascii="Times New Roman" w:hAnsi="Times New Roman" w:cs="Times New Roman"/>
          <w:sz w:val="24"/>
          <w:szCs w:val="24"/>
        </w:rPr>
        <w:t xml:space="preserve"> </w:t>
      </w:r>
      <w:r w:rsidRPr="005474FA">
        <w:rPr>
          <w:rFonts w:ascii="Times New Roman" w:hAnsi="Times New Roman" w:cs="Times New Roman"/>
          <w:sz w:val="24"/>
          <w:szCs w:val="24"/>
        </w:rPr>
        <w:t>all’età (AMD)”, ha affermato</w:t>
      </w:r>
      <w:r>
        <w:rPr>
          <w:rFonts w:ascii="Times New Roman" w:hAnsi="Times New Roman" w:cs="Times New Roman"/>
          <w:sz w:val="24"/>
          <w:szCs w:val="24"/>
        </w:rPr>
        <w:t xml:space="preserve"> </w:t>
      </w:r>
      <w:r w:rsidRPr="005474FA">
        <w:rPr>
          <w:rFonts w:ascii="Times New Roman" w:hAnsi="Times New Roman" w:cs="Times New Roman"/>
          <w:sz w:val="24"/>
          <w:szCs w:val="24"/>
        </w:rPr>
        <w:t xml:space="preserve">Eric </w:t>
      </w:r>
      <w:proofErr w:type="spellStart"/>
      <w:r w:rsidRPr="005474FA">
        <w:rPr>
          <w:rFonts w:ascii="Times New Roman" w:hAnsi="Times New Roman" w:cs="Times New Roman"/>
          <w:sz w:val="24"/>
          <w:szCs w:val="24"/>
        </w:rPr>
        <w:t>Tremblay</w:t>
      </w:r>
      <w:proofErr w:type="spellEnd"/>
      <w:r w:rsidRPr="005474FA">
        <w:rPr>
          <w:rFonts w:ascii="Times New Roman" w:hAnsi="Times New Roman" w:cs="Times New Roman"/>
          <w:sz w:val="24"/>
          <w:szCs w:val="24"/>
        </w:rPr>
        <w:t>, ricercatore del Politecnico di</w:t>
      </w:r>
      <w:r>
        <w:rPr>
          <w:rFonts w:ascii="Times New Roman" w:hAnsi="Times New Roman" w:cs="Times New Roman"/>
          <w:sz w:val="24"/>
          <w:szCs w:val="24"/>
        </w:rPr>
        <w:t xml:space="preserve"> </w:t>
      </w:r>
      <w:r w:rsidRPr="005474FA">
        <w:rPr>
          <w:rFonts w:ascii="Times New Roman" w:hAnsi="Times New Roman" w:cs="Times New Roman"/>
          <w:sz w:val="24"/>
          <w:szCs w:val="24"/>
        </w:rPr>
        <w:t>Losanna (Svizzera), che</w:t>
      </w:r>
      <w:r>
        <w:rPr>
          <w:rFonts w:ascii="Times New Roman" w:hAnsi="Times New Roman" w:cs="Times New Roman"/>
          <w:sz w:val="24"/>
          <w:szCs w:val="24"/>
        </w:rPr>
        <w:t xml:space="preserve"> </w:t>
      </w:r>
      <w:r w:rsidRPr="005474FA">
        <w:rPr>
          <w:rFonts w:ascii="Times New Roman" w:hAnsi="Times New Roman" w:cs="Times New Roman"/>
          <w:sz w:val="24"/>
          <w:szCs w:val="24"/>
        </w:rPr>
        <w:t xml:space="preserve">ha lavorato assieme a </w:t>
      </w:r>
      <w:proofErr w:type="spellStart"/>
      <w:r w:rsidRPr="005474FA">
        <w:rPr>
          <w:rFonts w:ascii="Times New Roman" w:hAnsi="Times New Roman" w:cs="Times New Roman"/>
          <w:sz w:val="24"/>
          <w:szCs w:val="24"/>
        </w:rPr>
        <w:t>Joe</w:t>
      </w:r>
      <w:proofErr w:type="spellEnd"/>
      <w:r w:rsidRPr="005474FA">
        <w:rPr>
          <w:rFonts w:ascii="Times New Roman" w:hAnsi="Times New Roman" w:cs="Times New Roman"/>
          <w:sz w:val="24"/>
          <w:szCs w:val="24"/>
        </w:rPr>
        <w:t xml:space="preserve"> Ford dell’Università della</w:t>
      </w:r>
      <w:r>
        <w:rPr>
          <w:rFonts w:ascii="Times New Roman" w:hAnsi="Times New Roman" w:cs="Times New Roman"/>
          <w:sz w:val="24"/>
          <w:szCs w:val="24"/>
        </w:rPr>
        <w:t xml:space="preserve"> </w:t>
      </w:r>
      <w:r w:rsidRPr="005474FA">
        <w:rPr>
          <w:rFonts w:ascii="Times New Roman" w:hAnsi="Times New Roman" w:cs="Times New Roman"/>
          <w:sz w:val="24"/>
          <w:szCs w:val="24"/>
        </w:rPr>
        <w:t>California (San Diego) e ad altri esperti.</w:t>
      </w:r>
      <w:r>
        <w:rPr>
          <w:rFonts w:ascii="Times New Roman" w:hAnsi="Times New Roman" w:cs="Times New Roman"/>
          <w:sz w:val="24"/>
          <w:szCs w:val="24"/>
        </w:rPr>
        <w:t xml:space="preserve"> </w:t>
      </w:r>
      <w:r w:rsidRPr="005474FA">
        <w:rPr>
          <w:rFonts w:ascii="Times New Roman" w:hAnsi="Times New Roman" w:cs="Times New Roman"/>
          <w:sz w:val="24"/>
          <w:szCs w:val="24"/>
        </w:rPr>
        <w:t>Va detto tuttavia che, almeno per ora, la qualità</w:t>
      </w:r>
      <w:r>
        <w:rPr>
          <w:rFonts w:ascii="Times New Roman" w:hAnsi="Times New Roman" w:cs="Times New Roman"/>
          <w:sz w:val="24"/>
          <w:szCs w:val="24"/>
        </w:rPr>
        <w:t xml:space="preserve"> </w:t>
      </w:r>
      <w:r w:rsidRPr="005474FA">
        <w:rPr>
          <w:rFonts w:ascii="Times New Roman" w:hAnsi="Times New Roman" w:cs="Times New Roman"/>
          <w:sz w:val="24"/>
          <w:szCs w:val="24"/>
        </w:rPr>
        <w:t>della visione non pare molto buona. L’immagine appare, infatti, biancastra (come se si avesse la cataratta). In ogni caso, questa strada di ricerca</w:t>
      </w:r>
      <w:r>
        <w:rPr>
          <w:rFonts w:ascii="Times New Roman" w:hAnsi="Times New Roman" w:cs="Times New Roman"/>
          <w:sz w:val="24"/>
          <w:szCs w:val="24"/>
        </w:rPr>
        <w:t xml:space="preserve"> </w:t>
      </w:r>
      <w:r w:rsidRPr="005474FA">
        <w:rPr>
          <w:rFonts w:ascii="Times New Roman" w:hAnsi="Times New Roman" w:cs="Times New Roman"/>
          <w:sz w:val="24"/>
          <w:szCs w:val="24"/>
        </w:rPr>
        <w:t>sembra molto promettente.</w:t>
      </w:r>
      <w:r>
        <w:rPr>
          <w:rFonts w:ascii="Times New Roman" w:hAnsi="Times New Roman" w:cs="Times New Roman"/>
          <w:sz w:val="24"/>
          <w:szCs w:val="24"/>
        </w:rPr>
        <w:t xml:space="preserve"> </w:t>
      </w:r>
      <w:r w:rsidRPr="005474FA">
        <w:rPr>
          <w:rFonts w:ascii="Times New Roman" w:hAnsi="Times New Roman" w:cs="Times New Roman"/>
          <w:sz w:val="24"/>
          <w:szCs w:val="24"/>
        </w:rPr>
        <w:t>Gli scienziati hanno, tra l’altro,</w:t>
      </w:r>
      <w:r w:rsidR="00212BCF">
        <w:rPr>
          <w:rFonts w:ascii="Times New Roman" w:hAnsi="Times New Roman" w:cs="Times New Roman"/>
          <w:sz w:val="24"/>
          <w:szCs w:val="24"/>
        </w:rPr>
        <w:t xml:space="preserve"> </w:t>
      </w:r>
      <w:r w:rsidRPr="005474FA">
        <w:rPr>
          <w:rFonts w:ascii="Times New Roman" w:hAnsi="Times New Roman" w:cs="Times New Roman"/>
          <w:sz w:val="24"/>
          <w:szCs w:val="24"/>
        </w:rPr>
        <w:t>lavorato un paio d’anni per</w:t>
      </w:r>
      <w:r>
        <w:rPr>
          <w:rFonts w:ascii="Times New Roman" w:hAnsi="Times New Roman" w:cs="Times New Roman"/>
          <w:sz w:val="24"/>
          <w:szCs w:val="24"/>
        </w:rPr>
        <w:t xml:space="preserve"> </w:t>
      </w:r>
      <w:r w:rsidRPr="005474FA">
        <w:rPr>
          <w:rFonts w:ascii="Times New Roman" w:hAnsi="Times New Roman" w:cs="Times New Roman"/>
          <w:sz w:val="24"/>
          <w:szCs w:val="24"/>
        </w:rPr>
        <w:t>rendere le lenti a contatto</w:t>
      </w:r>
      <w:r w:rsidR="00212BCF">
        <w:rPr>
          <w:rFonts w:ascii="Times New Roman" w:hAnsi="Times New Roman" w:cs="Times New Roman"/>
          <w:sz w:val="24"/>
          <w:szCs w:val="24"/>
        </w:rPr>
        <w:t xml:space="preserve"> </w:t>
      </w:r>
      <w:r w:rsidRPr="005474FA">
        <w:rPr>
          <w:rFonts w:ascii="Times New Roman" w:hAnsi="Times New Roman" w:cs="Times New Roman"/>
          <w:sz w:val="24"/>
          <w:szCs w:val="24"/>
        </w:rPr>
        <w:t>sclerali più tollerabili all’occhio: tuttavia ammettono che, ad oggi, il grado</w:t>
      </w:r>
      <w:r>
        <w:rPr>
          <w:rFonts w:ascii="Times New Roman" w:hAnsi="Times New Roman" w:cs="Times New Roman"/>
          <w:sz w:val="24"/>
          <w:szCs w:val="24"/>
        </w:rPr>
        <w:t xml:space="preserve"> </w:t>
      </w:r>
      <w:r w:rsidRPr="005474FA">
        <w:rPr>
          <w:rFonts w:ascii="Times New Roman" w:hAnsi="Times New Roman" w:cs="Times New Roman"/>
          <w:sz w:val="24"/>
          <w:szCs w:val="24"/>
        </w:rPr>
        <w:t>di permeabilità all’ossigeno non è ancora adeguato. “In questo stadio -</w:t>
      </w:r>
      <w:r w:rsidR="009F7E03">
        <w:rPr>
          <w:rFonts w:ascii="Times New Roman" w:hAnsi="Times New Roman" w:cs="Times New Roman"/>
          <w:sz w:val="24"/>
          <w:szCs w:val="24"/>
        </w:rPr>
        <w:t xml:space="preserve"> </w:t>
      </w:r>
      <w:r w:rsidRPr="005474FA">
        <w:rPr>
          <w:rFonts w:ascii="Times New Roman" w:hAnsi="Times New Roman" w:cs="Times New Roman"/>
          <w:sz w:val="24"/>
          <w:szCs w:val="24"/>
        </w:rPr>
        <w:t xml:space="preserve">ha precisato </w:t>
      </w:r>
      <w:proofErr w:type="spellStart"/>
      <w:r w:rsidRPr="005474FA">
        <w:rPr>
          <w:rFonts w:ascii="Times New Roman" w:hAnsi="Times New Roman" w:cs="Times New Roman"/>
          <w:sz w:val="24"/>
          <w:szCs w:val="24"/>
        </w:rPr>
        <w:t>Tremblay</w:t>
      </w:r>
      <w:proofErr w:type="spellEnd"/>
      <w:r w:rsidRPr="005474FA">
        <w:rPr>
          <w:rFonts w:ascii="Times New Roman" w:hAnsi="Times New Roman" w:cs="Times New Roman"/>
          <w:sz w:val="24"/>
          <w:szCs w:val="24"/>
        </w:rPr>
        <w:t xml:space="preserve"> interpellato da </w:t>
      </w:r>
      <w:r w:rsidRPr="00212BCF">
        <w:rPr>
          <w:rFonts w:ascii="Times New Roman" w:hAnsi="Times New Roman" w:cs="Times New Roman"/>
          <w:i/>
          <w:sz w:val="24"/>
          <w:szCs w:val="24"/>
        </w:rPr>
        <w:t>Oftalmologia</w:t>
      </w:r>
      <w:r w:rsidR="00212BCF" w:rsidRPr="00212BCF">
        <w:rPr>
          <w:rFonts w:ascii="Times New Roman" w:hAnsi="Times New Roman" w:cs="Times New Roman"/>
          <w:i/>
          <w:sz w:val="24"/>
          <w:szCs w:val="24"/>
        </w:rPr>
        <w:t xml:space="preserve"> </w:t>
      </w:r>
      <w:r w:rsidRPr="00212BCF">
        <w:rPr>
          <w:rFonts w:ascii="Times New Roman" w:hAnsi="Times New Roman" w:cs="Times New Roman"/>
          <w:i/>
          <w:sz w:val="24"/>
          <w:szCs w:val="24"/>
        </w:rPr>
        <w:t>Sociale</w:t>
      </w:r>
      <w:r w:rsidR="009F7E03">
        <w:rPr>
          <w:rFonts w:ascii="Times New Roman" w:hAnsi="Times New Roman" w:cs="Times New Roman"/>
          <w:sz w:val="24"/>
          <w:szCs w:val="24"/>
        </w:rPr>
        <w:t>- si tratta ancora di ri</w:t>
      </w:r>
      <w:r w:rsidRPr="005474FA">
        <w:rPr>
          <w:rFonts w:ascii="Times New Roman" w:hAnsi="Times New Roman" w:cs="Times New Roman"/>
          <w:sz w:val="24"/>
          <w:szCs w:val="24"/>
        </w:rPr>
        <w:t>cerche, ma speriamo che alla</w:t>
      </w:r>
      <w:r>
        <w:rPr>
          <w:rFonts w:ascii="Times New Roman" w:hAnsi="Times New Roman" w:cs="Times New Roman"/>
          <w:sz w:val="24"/>
          <w:szCs w:val="24"/>
        </w:rPr>
        <w:t xml:space="preserve"> </w:t>
      </w:r>
      <w:r w:rsidR="00212BCF">
        <w:rPr>
          <w:rFonts w:ascii="Times New Roman" w:hAnsi="Times New Roman" w:cs="Times New Roman"/>
          <w:sz w:val="24"/>
          <w:szCs w:val="24"/>
        </w:rPr>
        <w:t>fine diventerà un’op</w:t>
      </w:r>
      <w:r w:rsidRPr="005474FA">
        <w:rPr>
          <w:rFonts w:ascii="Times New Roman" w:hAnsi="Times New Roman" w:cs="Times New Roman"/>
          <w:sz w:val="24"/>
          <w:szCs w:val="24"/>
        </w:rPr>
        <w:t>zione reale per i malati</w:t>
      </w:r>
      <w:r w:rsidR="00212BCF">
        <w:rPr>
          <w:rFonts w:ascii="Times New Roman" w:hAnsi="Times New Roman" w:cs="Times New Roman"/>
          <w:sz w:val="24"/>
          <w:szCs w:val="24"/>
        </w:rPr>
        <w:t xml:space="preserve"> </w:t>
      </w:r>
      <w:r w:rsidRPr="005474FA">
        <w:rPr>
          <w:rFonts w:ascii="Times New Roman" w:hAnsi="Times New Roman" w:cs="Times New Roman"/>
          <w:sz w:val="24"/>
          <w:szCs w:val="24"/>
        </w:rPr>
        <w:t>di AMD”.</w:t>
      </w:r>
    </w:p>
    <w:p w:rsidR="005474FA" w:rsidRDefault="005474FA" w:rsidP="0062647A">
      <w:pPr>
        <w:spacing w:after="0" w:line="240" w:lineRule="auto"/>
        <w:rPr>
          <w:rFonts w:ascii="Times New Roman" w:hAnsi="Times New Roman" w:cs="Times New Roman"/>
          <w:sz w:val="24"/>
          <w:szCs w:val="24"/>
        </w:rPr>
      </w:pPr>
    </w:p>
    <w:p w:rsidR="005474FA" w:rsidRDefault="005474FA" w:rsidP="0062647A">
      <w:pPr>
        <w:spacing w:after="0" w:line="240" w:lineRule="auto"/>
        <w:rPr>
          <w:rFonts w:ascii="Times New Roman" w:hAnsi="Times New Roman" w:cs="Times New Roman"/>
          <w:sz w:val="24"/>
          <w:szCs w:val="24"/>
        </w:rPr>
      </w:pPr>
    </w:p>
    <w:p w:rsidR="005474FA" w:rsidRPr="00212BCF" w:rsidRDefault="00212BCF" w:rsidP="0062647A">
      <w:pPr>
        <w:spacing w:after="0" w:line="240" w:lineRule="auto"/>
        <w:rPr>
          <w:rFonts w:ascii="Times New Roman" w:hAnsi="Times New Roman" w:cs="Times New Roman"/>
          <w:b/>
          <w:sz w:val="24"/>
          <w:szCs w:val="24"/>
        </w:rPr>
      </w:pPr>
      <w:r w:rsidRPr="00212BCF">
        <w:rPr>
          <w:rFonts w:ascii="Times New Roman" w:hAnsi="Times New Roman" w:cs="Times New Roman"/>
          <w:b/>
          <w:sz w:val="24"/>
          <w:szCs w:val="24"/>
        </w:rPr>
        <w:t>Studio scientifico</w:t>
      </w:r>
    </w:p>
    <w:p w:rsidR="00212BCF" w:rsidRPr="00212BCF" w:rsidRDefault="00212BCF" w:rsidP="0062647A">
      <w:pPr>
        <w:spacing w:after="0" w:line="240" w:lineRule="auto"/>
        <w:rPr>
          <w:rFonts w:ascii="Times New Roman" w:hAnsi="Times New Roman" w:cs="Times New Roman"/>
          <w:b/>
          <w:sz w:val="24"/>
          <w:szCs w:val="24"/>
        </w:rPr>
      </w:pPr>
    </w:p>
    <w:p w:rsidR="00212BCF" w:rsidRDefault="00212BCF" w:rsidP="0062647A">
      <w:pPr>
        <w:spacing w:after="0" w:line="240" w:lineRule="auto"/>
        <w:rPr>
          <w:rFonts w:ascii="Times New Roman" w:hAnsi="Times New Roman" w:cs="Times New Roman"/>
          <w:sz w:val="24"/>
          <w:szCs w:val="24"/>
        </w:rPr>
      </w:pPr>
      <w:r w:rsidRPr="00212BCF">
        <w:rPr>
          <w:rFonts w:ascii="Times New Roman" w:hAnsi="Times New Roman" w:cs="Times New Roman"/>
          <w:b/>
          <w:sz w:val="24"/>
          <w:szCs w:val="24"/>
        </w:rPr>
        <w:lastRenderedPageBreak/>
        <w:t xml:space="preserve">Le cellule progenitrici </w:t>
      </w:r>
      <w:proofErr w:type="spellStart"/>
      <w:r w:rsidRPr="00212BCF">
        <w:rPr>
          <w:rFonts w:ascii="Times New Roman" w:hAnsi="Times New Roman" w:cs="Times New Roman"/>
          <w:b/>
          <w:sz w:val="24"/>
          <w:szCs w:val="24"/>
        </w:rPr>
        <w:t>endotelialie</w:t>
      </w:r>
      <w:proofErr w:type="spellEnd"/>
      <w:r w:rsidRPr="00212BCF">
        <w:rPr>
          <w:rFonts w:ascii="Times New Roman" w:hAnsi="Times New Roman" w:cs="Times New Roman"/>
          <w:b/>
          <w:sz w:val="24"/>
          <w:szCs w:val="24"/>
        </w:rPr>
        <w:t xml:space="preserve"> la risposta al </w:t>
      </w:r>
      <w:proofErr w:type="spellStart"/>
      <w:r w:rsidRPr="00212BCF">
        <w:rPr>
          <w:rFonts w:ascii="Times New Roman" w:hAnsi="Times New Roman" w:cs="Times New Roman"/>
          <w:b/>
          <w:sz w:val="24"/>
          <w:szCs w:val="24"/>
        </w:rPr>
        <w:t>ranibizumabnella</w:t>
      </w:r>
      <w:proofErr w:type="spellEnd"/>
      <w:r w:rsidRPr="00212BCF">
        <w:rPr>
          <w:rFonts w:ascii="Times New Roman" w:hAnsi="Times New Roman" w:cs="Times New Roman"/>
          <w:b/>
          <w:sz w:val="24"/>
          <w:szCs w:val="24"/>
        </w:rPr>
        <w:t xml:space="preserve"> degenerazione </w:t>
      </w:r>
      <w:proofErr w:type="spellStart"/>
      <w:r w:rsidRPr="00212BCF">
        <w:rPr>
          <w:rFonts w:ascii="Times New Roman" w:hAnsi="Times New Roman" w:cs="Times New Roman"/>
          <w:b/>
          <w:sz w:val="24"/>
          <w:szCs w:val="24"/>
        </w:rPr>
        <w:t>macularelegata</w:t>
      </w:r>
      <w:proofErr w:type="spellEnd"/>
      <w:r w:rsidRPr="00212BCF">
        <w:rPr>
          <w:rFonts w:ascii="Times New Roman" w:hAnsi="Times New Roman" w:cs="Times New Roman"/>
          <w:b/>
          <w:sz w:val="24"/>
          <w:szCs w:val="24"/>
        </w:rPr>
        <w:t xml:space="preserve"> all’età</w:t>
      </w:r>
      <w:r w:rsidRPr="00212BCF">
        <w:rPr>
          <w:rFonts w:ascii="Times New Roman" w:hAnsi="Times New Roman" w:cs="Times New Roman"/>
          <w:sz w:val="16"/>
          <w:szCs w:val="24"/>
          <w:vertAlign w:val="superscript"/>
        </w:rPr>
        <w:t>1</w:t>
      </w:r>
    </w:p>
    <w:p w:rsidR="00212BCF" w:rsidRDefault="00212BCF" w:rsidP="0062647A">
      <w:pPr>
        <w:spacing w:after="0" w:line="240" w:lineRule="auto"/>
        <w:rPr>
          <w:rFonts w:ascii="Times New Roman" w:hAnsi="Times New Roman" w:cs="Times New Roman"/>
          <w:sz w:val="24"/>
          <w:szCs w:val="24"/>
        </w:rPr>
      </w:pPr>
      <w:r w:rsidRPr="00212BCF">
        <w:rPr>
          <w:rFonts w:ascii="Times New Roman" w:hAnsi="Times New Roman" w:cs="Times New Roman"/>
          <w:sz w:val="24"/>
          <w:szCs w:val="24"/>
        </w:rPr>
        <w:t>Fabrizio Scotti</w:t>
      </w:r>
      <w:r w:rsidRPr="00212BCF">
        <w:rPr>
          <w:rFonts w:ascii="Times New Roman" w:hAnsi="Times New Roman" w:cs="Times New Roman"/>
          <w:sz w:val="16"/>
          <w:szCs w:val="24"/>
          <w:vertAlign w:val="superscript"/>
        </w:rPr>
        <w:t>2</w:t>
      </w:r>
      <w:r w:rsidRPr="00212BCF">
        <w:rPr>
          <w:rFonts w:ascii="Times New Roman" w:hAnsi="Times New Roman" w:cs="Times New Roman"/>
          <w:sz w:val="24"/>
          <w:szCs w:val="24"/>
        </w:rPr>
        <w:t xml:space="preserve">, MD,*Anna Maestroni, </w:t>
      </w:r>
      <w:proofErr w:type="spellStart"/>
      <w:r w:rsidRPr="00212BCF">
        <w:rPr>
          <w:rFonts w:ascii="Times New Roman" w:hAnsi="Times New Roman" w:cs="Times New Roman"/>
          <w:sz w:val="24"/>
          <w:szCs w:val="24"/>
        </w:rPr>
        <w:t>BSc</w:t>
      </w:r>
      <w:proofErr w:type="spellEnd"/>
      <w:r w:rsidRPr="00212BCF">
        <w:rPr>
          <w:rFonts w:ascii="Times New Roman" w:hAnsi="Times New Roman" w:cs="Times New Roman"/>
          <w:sz w:val="24"/>
          <w:szCs w:val="24"/>
        </w:rPr>
        <w:t>,</w:t>
      </w:r>
      <w:r>
        <w:rPr>
          <w:rFonts w:ascii="Times New Roman" w:hAnsi="Times New Roman" w:cs="Times New Roman"/>
          <w:sz w:val="24"/>
          <w:szCs w:val="24"/>
        </w:rPr>
        <w:t xml:space="preserve"> </w:t>
      </w:r>
      <w:r w:rsidRPr="00212BCF">
        <w:rPr>
          <w:rFonts w:ascii="Times New Roman" w:hAnsi="Times New Roman" w:cs="Times New Roman"/>
          <w:sz w:val="24"/>
          <w:szCs w:val="24"/>
        </w:rPr>
        <w:t xml:space="preserve">†Alessio Palini, </w:t>
      </w:r>
      <w:proofErr w:type="spellStart"/>
      <w:r w:rsidRPr="00212BCF">
        <w:rPr>
          <w:rFonts w:ascii="Times New Roman" w:hAnsi="Times New Roman" w:cs="Times New Roman"/>
          <w:sz w:val="24"/>
          <w:szCs w:val="24"/>
        </w:rPr>
        <w:t>PhD</w:t>
      </w:r>
      <w:proofErr w:type="spellEnd"/>
      <w:r w:rsidRPr="00212BCF">
        <w:rPr>
          <w:rFonts w:ascii="Times New Roman" w:hAnsi="Times New Roman" w:cs="Times New Roman"/>
          <w:sz w:val="24"/>
          <w:szCs w:val="24"/>
        </w:rPr>
        <w:t>,</w:t>
      </w:r>
      <w:r>
        <w:rPr>
          <w:rFonts w:ascii="Times New Roman" w:hAnsi="Times New Roman" w:cs="Times New Roman"/>
          <w:sz w:val="24"/>
          <w:szCs w:val="24"/>
        </w:rPr>
        <w:t xml:space="preserve"> </w:t>
      </w:r>
      <w:r w:rsidRPr="00212BCF">
        <w:rPr>
          <w:rFonts w:ascii="Times New Roman" w:hAnsi="Times New Roman" w:cs="Times New Roman"/>
          <w:sz w:val="24"/>
          <w:szCs w:val="24"/>
        </w:rPr>
        <w:t xml:space="preserve">‡Ugo </w:t>
      </w:r>
      <w:proofErr w:type="spellStart"/>
      <w:r w:rsidRPr="00212BCF">
        <w:rPr>
          <w:rFonts w:ascii="Times New Roman" w:hAnsi="Times New Roman" w:cs="Times New Roman"/>
          <w:sz w:val="24"/>
          <w:szCs w:val="24"/>
        </w:rPr>
        <w:t>Introini</w:t>
      </w:r>
      <w:proofErr w:type="spellEnd"/>
      <w:r w:rsidRPr="00212BCF">
        <w:rPr>
          <w:rFonts w:ascii="Times New Roman" w:hAnsi="Times New Roman" w:cs="Times New Roman"/>
          <w:sz w:val="24"/>
          <w:szCs w:val="24"/>
        </w:rPr>
        <w:t>, MD,</w:t>
      </w:r>
      <w:r>
        <w:rPr>
          <w:rFonts w:ascii="Times New Roman" w:hAnsi="Times New Roman" w:cs="Times New Roman"/>
          <w:sz w:val="24"/>
          <w:szCs w:val="24"/>
        </w:rPr>
        <w:t xml:space="preserve"> </w:t>
      </w:r>
      <w:r w:rsidRPr="00212BCF">
        <w:rPr>
          <w:rFonts w:ascii="Times New Roman" w:hAnsi="Times New Roman" w:cs="Times New Roman"/>
          <w:sz w:val="24"/>
          <w:szCs w:val="24"/>
        </w:rPr>
        <w:t xml:space="preserve">*Marco </w:t>
      </w:r>
      <w:proofErr w:type="spellStart"/>
      <w:r w:rsidRPr="00212BCF">
        <w:rPr>
          <w:rFonts w:ascii="Times New Roman" w:hAnsi="Times New Roman" w:cs="Times New Roman"/>
          <w:sz w:val="24"/>
          <w:szCs w:val="24"/>
        </w:rPr>
        <w:t>Setaccioli</w:t>
      </w:r>
      <w:proofErr w:type="spellEnd"/>
      <w:r w:rsidRPr="00212BCF">
        <w:rPr>
          <w:rFonts w:ascii="Times New Roman" w:hAnsi="Times New Roman" w:cs="Times New Roman"/>
          <w:sz w:val="24"/>
          <w:szCs w:val="24"/>
        </w:rPr>
        <w:t>, MD,</w:t>
      </w:r>
      <w:r>
        <w:rPr>
          <w:rFonts w:ascii="Times New Roman" w:hAnsi="Times New Roman" w:cs="Times New Roman"/>
          <w:sz w:val="24"/>
          <w:szCs w:val="24"/>
        </w:rPr>
        <w:t xml:space="preserve"> </w:t>
      </w:r>
      <w:r w:rsidRPr="00212BCF">
        <w:rPr>
          <w:rFonts w:ascii="Times New Roman" w:hAnsi="Times New Roman" w:cs="Times New Roman"/>
          <w:sz w:val="24"/>
          <w:szCs w:val="24"/>
        </w:rPr>
        <w:t>*Mara Lorenzi, MD,</w:t>
      </w:r>
      <w:r>
        <w:rPr>
          <w:rFonts w:ascii="Times New Roman" w:hAnsi="Times New Roman" w:cs="Times New Roman"/>
          <w:sz w:val="24"/>
          <w:szCs w:val="24"/>
        </w:rPr>
        <w:t xml:space="preserve"> </w:t>
      </w:r>
      <w:r w:rsidRPr="00212BCF">
        <w:rPr>
          <w:rFonts w:ascii="Times New Roman" w:hAnsi="Times New Roman" w:cs="Times New Roman"/>
          <w:sz w:val="24"/>
          <w:szCs w:val="24"/>
        </w:rPr>
        <w:t xml:space="preserve">§Gianpaolo Zerbini, MD, </w:t>
      </w:r>
      <w:proofErr w:type="spellStart"/>
      <w:r w:rsidRPr="00212BCF">
        <w:rPr>
          <w:rFonts w:ascii="Times New Roman" w:hAnsi="Times New Roman" w:cs="Times New Roman"/>
          <w:sz w:val="24"/>
          <w:szCs w:val="24"/>
        </w:rPr>
        <w:t>PhD</w:t>
      </w:r>
      <w:proofErr w:type="spellEnd"/>
      <w:r w:rsidRPr="00212BCF">
        <w:rPr>
          <w:rFonts w:ascii="Times New Roman" w:hAnsi="Times New Roman" w:cs="Times New Roman"/>
          <w:sz w:val="24"/>
          <w:szCs w:val="24"/>
        </w:rPr>
        <w:t>†</w:t>
      </w:r>
    </w:p>
    <w:p w:rsidR="00212BCF" w:rsidRDefault="00212BCF" w:rsidP="0062647A">
      <w:pPr>
        <w:spacing w:after="0" w:line="240" w:lineRule="auto"/>
        <w:rPr>
          <w:rFonts w:ascii="Times New Roman" w:hAnsi="Times New Roman" w:cs="Times New Roman"/>
          <w:sz w:val="24"/>
          <w:szCs w:val="24"/>
        </w:rPr>
      </w:pPr>
      <w:r w:rsidRPr="00212BCF">
        <w:rPr>
          <w:rFonts w:ascii="Times New Roman" w:hAnsi="Times New Roman" w:cs="Times New Roman"/>
          <w:sz w:val="24"/>
          <w:szCs w:val="24"/>
        </w:rPr>
        <w:t>* Dipartimento di Oftalmologia - Istituto Scientifico San Raffaele, Milano</w:t>
      </w:r>
    </w:p>
    <w:p w:rsidR="00212BCF" w:rsidRDefault="00212BCF" w:rsidP="0062647A">
      <w:pPr>
        <w:spacing w:after="0" w:line="240" w:lineRule="auto"/>
        <w:rPr>
          <w:rFonts w:ascii="Times New Roman" w:hAnsi="Times New Roman" w:cs="Times New Roman"/>
          <w:sz w:val="24"/>
          <w:szCs w:val="24"/>
        </w:rPr>
      </w:pPr>
      <w:r w:rsidRPr="00212BCF">
        <w:rPr>
          <w:rFonts w:ascii="Times New Roman" w:hAnsi="Times New Roman" w:cs="Times New Roman"/>
          <w:sz w:val="24"/>
          <w:szCs w:val="24"/>
        </w:rPr>
        <w:t>† Unità complicanze del diabete - Istituto Scientifico San Raffaele, Milano</w:t>
      </w:r>
    </w:p>
    <w:p w:rsidR="00212BCF" w:rsidRDefault="00212BCF" w:rsidP="0062647A">
      <w:pPr>
        <w:spacing w:after="0" w:line="240" w:lineRule="auto"/>
        <w:rPr>
          <w:rFonts w:ascii="Times New Roman" w:hAnsi="Times New Roman" w:cs="Times New Roman"/>
          <w:sz w:val="24"/>
          <w:szCs w:val="24"/>
        </w:rPr>
      </w:pPr>
      <w:r w:rsidRPr="00212BCF">
        <w:rPr>
          <w:rFonts w:ascii="Times New Roman" w:hAnsi="Times New Roman" w:cs="Times New Roman"/>
          <w:sz w:val="24"/>
          <w:szCs w:val="24"/>
        </w:rPr>
        <w:t>‡ Servizio di Citometria - Istituto Scientifico San Raffaele, Milano</w:t>
      </w:r>
    </w:p>
    <w:p w:rsidR="00212BCF" w:rsidRPr="00212BCF" w:rsidRDefault="00212BCF" w:rsidP="0062647A">
      <w:pPr>
        <w:spacing w:after="0" w:line="240" w:lineRule="auto"/>
        <w:rPr>
          <w:rFonts w:ascii="Times New Roman" w:hAnsi="Times New Roman" w:cs="Times New Roman"/>
          <w:sz w:val="24"/>
          <w:szCs w:val="24"/>
          <w:lang w:val="en-US"/>
        </w:rPr>
      </w:pPr>
      <w:r w:rsidRPr="00212BCF">
        <w:rPr>
          <w:rFonts w:ascii="Times New Roman" w:hAnsi="Times New Roman" w:cs="Times New Roman"/>
          <w:sz w:val="24"/>
          <w:szCs w:val="24"/>
          <w:lang w:val="en-US"/>
        </w:rPr>
        <w:t xml:space="preserve">§ </w:t>
      </w:r>
      <w:proofErr w:type="spellStart"/>
      <w:r w:rsidRPr="00212BCF">
        <w:rPr>
          <w:rFonts w:ascii="Times New Roman" w:hAnsi="Times New Roman" w:cs="Times New Roman"/>
          <w:sz w:val="24"/>
          <w:szCs w:val="24"/>
          <w:lang w:val="en-US"/>
        </w:rPr>
        <w:t>Dipartimento</w:t>
      </w:r>
      <w:proofErr w:type="spellEnd"/>
      <w:r w:rsidRPr="00212BCF">
        <w:rPr>
          <w:rFonts w:ascii="Times New Roman" w:hAnsi="Times New Roman" w:cs="Times New Roman"/>
          <w:sz w:val="24"/>
          <w:szCs w:val="24"/>
          <w:lang w:val="en-US"/>
        </w:rPr>
        <w:t xml:space="preserve"> di </w:t>
      </w:r>
      <w:proofErr w:type="spellStart"/>
      <w:r w:rsidRPr="00212BCF">
        <w:rPr>
          <w:rFonts w:ascii="Times New Roman" w:hAnsi="Times New Roman" w:cs="Times New Roman"/>
          <w:sz w:val="24"/>
          <w:szCs w:val="24"/>
          <w:lang w:val="en-US"/>
        </w:rPr>
        <w:t>Oftalmologia</w:t>
      </w:r>
      <w:proofErr w:type="spellEnd"/>
      <w:r w:rsidRPr="00212BCF">
        <w:rPr>
          <w:rFonts w:ascii="Times New Roman" w:hAnsi="Times New Roman" w:cs="Times New Roman"/>
          <w:sz w:val="24"/>
          <w:szCs w:val="24"/>
          <w:lang w:val="en-US"/>
        </w:rPr>
        <w:t xml:space="preserve"> - </w:t>
      </w:r>
      <w:proofErr w:type="spellStart"/>
      <w:r w:rsidRPr="00212BCF">
        <w:rPr>
          <w:rFonts w:ascii="Times New Roman" w:hAnsi="Times New Roman" w:cs="Times New Roman"/>
          <w:i/>
          <w:sz w:val="24"/>
          <w:szCs w:val="24"/>
          <w:lang w:val="en-US"/>
        </w:rPr>
        <w:t>Schepens</w:t>
      </w:r>
      <w:proofErr w:type="spellEnd"/>
      <w:r w:rsidRPr="00212BCF">
        <w:rPr>
          <w:rFonts w:ascii="Times New Roman" w:hAnsi="Times New Roman" w:cs="Times New Roman"/>
          <w:i/>
          <w:sz w:val="24"/>
          <w:szCs w:val="24"/>
          <w:lang w:val="en-US"/>
        </w:rPr>
        <w:t xml:space="preserve"> Eye Research Institute Massachusetts Eye and Ear</w:t>
      </w:r>
      <w:r w:rsidRPr="00212BCF">
        <w:rPr>
          <w:rFonts w:ascii="Times New Roman" w:hAnsi="Times New Roman" w:cs="Times New Roman"/>
          <w:sz w:val="24"/>
          <w:szCs w:val="24"/>
          <w:lang w:val="en-US"/>
        </w:rPr>
        <w:t>, Harvard Medical School, Boston, Massachusetts</w:t>
      </w:r>
    </w:p>
    <w:p w:rsidR="00212BCF" w:rsidRPr="00212BCF" w:rsidRDefault="00212BCF" w:rsidP="0062647A">
      <w:pPr>
        <w:spacing w:after="0" w:line="240" w:lineRule="auto"/>
        <w:rPr>
          <w:rFonts w:ascii="Times New Roman" w:hAnsi="Times New Roman" w:cs="Times New Roman"/>
          <w:sz w:val="24"/>
          <w:szCs w:val="24"/>
          <w:lang w:val="en-US"/>
        </w:rPr>
      </w:pPr>
    </w:p>
    <w:p w:rsidR="00212BCF" w:rsidRDefault="00212BCF" w:rsidP="0062647A">
      <w:pPr>
        <w:spacing w:after="0" w:line="240" w:lineRule="auto"/>
        <w:rPr>
          <w:rFonts w:ascii="Times New Roman" w:hAnsi="Times New Roman" w:cs="Times New Roman"/>
          <w:sz w:val="24"/>
          <w:szCs w:val="24"/>
        </w:rPr>
      </w:pPr>
      <w:r w:rsidRPr="00212BCF">
        <w:rPr>
          <w:rFonts w:ascii="Times New Roman" w:hAnsi="Times New Roman" w:cs="Times New Roman"/>
          <w:sz w:val="24"/>
          <w:szCs w:val="24"/>
        </w:rPr>
        <w:t xml:space="preserve">Studio finanziato con un contributo dell’Agenzia internazionale per la prevenzione della cecità-Sezione italiana e da George and </w:t>
      </w:r>
      <w:proofErr w:type="spellStart"/>
      <w:r w:rsidRPr="00212BCF">
        <w:rPr>
          <w:rFonts w:ascii="Times New Roman" w:hAnsi="Times New Roman" w:cs="Times New Roman"/>
          <w:sz w:val="24"/>
          <w:szCs w:val="24"/>
        </w:rPr>
        <w:t>Frances</w:t>
      </w:r>
      <w:proofErr w:type="spellEnd"/>
      <w:r w:rsidRPr="00212BCF">
        <w:rPr>
          <w:rFonts w:ascii="Times New Roman" w:hAnsi="Times New Roman" w:cs="Times New Roman"/>
          <w:sz w:val="24"/>
          <w:szCs w:val="24"/>
        </w:rPr>
        <w:t xml:space="preserve"> Levin </w:t>
      </w:r>
      <w:proofErr w:type="spellStart"/>
      <w:r w:rsidRPr="00212BCF">
        <w:rPr>
          <w:rFonts w:ascii="Times New Roman" w:hAnsi="Times New Roman" w:cs="Times New Roman"/>
          <w:sz w:val="24"/>
          <w:szCs w:val="24"/>
        </w:rPr>
        <w:t>Endowment</w:t>
      </w:r>
      <w:proofErr w:type="spellEnd"/>
      <w:r>
        <w:rPr>
          <w:rFonts w:ascii="Times New Roman" w:hAnsi="Times New Roman" w:cs="Times New Roman"/>
          <w:sz w:val="24"/>
          <w:szCs w:val="24"/>
        </w:rPr>
        <w:t xml:space="preserve"> </w:t>
      </w:r>
      <w:r w:rsidRPr="00212BCF">
        <w:rPr>
          <w:rFonts w:ascii="Times New Roman" w:hAnsi="Times New Roman" w:cs="Times New Roman"/>
          <w:sz w:val="24"/>
          <w:szCs w:val="24"/>
        </w:rPr>
        <w:t>(M.L.)</w:t>
      </w:r>
    </w:p>
    <w:p w:rsidR="005474FA" w:rsidRDefault="005474FA" w:rsidP="0062647A">
      <w:pPr>
        <w:spacing w:after="0" w:line="240" w:lineRule="auto"/>
        <w:rPr>
          <w:rFonts w:ascii="Times New Roman" w:hAnsi="Times New Roman" w:cs="Times New Roman"/>
          <w:sz w:val="24"/>
          <w:szCs w:val="24"/>
        </w:rPr>
      </w:pPr>
    </w:p>
    <w:p w:rsidR="00212BCF" w:rsidRPr="00212BCF" w:rsidRDefault="00212BCF" w:rsidP="0062647A">
      <w:pPr>
        <w:spacing w:after="0" w:line="240" w:lineRule="auto"/>
        <w:rPr>
          <w:rFonts w:ascii="Times New Roman" w:hAnsi="Times New Roman" w:cs="Times New Roman"/>
          <w:b/>
          <w:sz w:val="24"/>
          <w:szCs w:val="24"/>
        </w:rPr>
      </w:pPr>
      <w:r w:rsidRPr="00212BCF">
        <w:rPr>
          <w:rFonts w:ascii="Times New Roman" w:hAnsi="Times New Roman" w:cs="Times New Roman"/>
          <w:b/>
          <w:sz w:val="24"/>
          <w:szCs w:val="24"/>
        </w:rPr>
        <w:t>Abstract</w:t>
      </w:r>
    </w:p>
    <w:p w:rsidR="00212BCF" w:rsidRDefault="00212BCF" w:rsidP="0062647A">
      <w:pPr>
        <w:spacing w:after="0" w:line="240" w:lineRule="auto"/>
        <w:rPr>
          <w:rFonts w:ascii="Times New Roman" w:hAnsi="Times New Roman" w:cs="Times New Roman"/>
          <w:sz w:val="24"/>
          <w:szCs w:val="24"/>
        </w:rPr>
      </w:pPr>
      <w:r w:rsidRPr="00212BCF">
        <w:rPr>
          <w:rFonts w:ascii="Times New Roman" w:hAnsi="Times New Roman" w:cs="Times New Roman"/>
          <w:i/>
          <w:sz w:val="24"/>
          <w:szCs w:val="24"/>
        </w:rPr>
        <w:t>Background</w:t>
      </w:r>
      <w:r w:rsidRPr="00212BCF">
        <w:rPr>
          <w:rFonts w:ascii="Times New Roman" w:hAnsi="Times New Roman" w:cs="Times New Roman"/>
          <w:sz w:val="24"/>
          <w:szCs w:val="24"/>
        </w:rPr>
        <w:t>.</w:t>
      </w:r>
      <w:r>
        <w:rPr>
          <w:rFonts w:ascii="Times New Roman" w:hAnsi="Times New Roman" w:cs="Times New Roman"/>
          <w:sz w:val="24"/>
          <w:szCs w:val="24"/>
        </w:rPr>
        <w:t xml:space="preserve"> </w:t>
      </w:r>
      <w:r w:rsidRPr="00212BCF">
        <w:rPr>
          <w:rFonts w:ascii="Times New Roman" w:hAnsi="Times New Roman" w:cs="Times New Roman"/>
          <w:sz w:val="24"/>
          <w:szCs w:val="24"/>
        </w:rPr>
        <w:t>La neovascolarizzazione coroidale</w:t>
      </w:r>
      <w:r>
        <w:rPr>
          <w:rFonts w:ascii="Times New Roman" w:hAnsi="Times New Roman" w:cs="Times New Roman"/>
          <w:sz w:val="24"/>
          <w:szCs w:val="24"/>
        </w:rPr>
        <w:t xml:space="preserve"> </w:t>
      </w:r>
      <w:r w:rsidRPr="00212BCF">
        <w:rPr>
          <w:rFonts w:ascii="Times New Roman" w:hAnsi="Times New Roman" w:cs="Times New Roman"/>
          <w:sz w:val="24"/>
          <w:szCs w:val="24"/>
        </w:rPr>
        <w:t>(CNV) è la principale causa di perdita della vista in</w:t>
      </w:r>
      <w:r>
        <w:rPr>
          <w:rFonts w:ascii="Times New Roman" w:hAnsi="Times New Roman" w:cs="Times New Roman"/>
          <w:sz w:val="24"/>
          <w:szCs w:val="24"/>
        </w:rPr>
        <w:t xml:space="preserve"> </w:t>
      </w:r>
      <w:r w:rsidRPr="00212BCF">
        <w:rPr>
          <w:rFonts w:ascii="Times New Roman" w:hAnsi="Times New Roman" w:cs="Times New Roman"/>
          <w:sz w:val="24"/>
          <w:szCs w:val="24"/>
        </w:rPr>
        <w:t>caso di degenerazione maculare legata all’età(AMD). Nella CNV sperimentale si è dimostrato</w:t>
      </w:r>
      <w:r>
        <w:rPr>
          <w:rFonts w:ascii="Times New Roman" w:hAnsi="Times New Roman" w:cs="Times New Roman"/>
          <w:sz w:val="24"/>
          <w:szCs w:val="24"/>
        </w:rPr>
        <w:t xml:space="preserve"> </w:t>
      </w:r>
      <w:r w:rsidRPr="00212BCF">
        <w:rPr>
          <w:rFonts w:ascii="Times New Roman" w:hAnsi="Times New Roman" w:cs="Times New Roman"/>
          <w:sz w:val="24"/>
          <w:szCs w:val="24"/>
        </w:rPr>
        <w:t>che le cellule proge</w:t>
      </w:r>
      <w:r>
        <w:rPr>
          <w:rFonts w:ascii="Times New Roman" w:hAnsi="Times New Roman" w:cs="Times New Roman"/>
          <w:sz w:val="24"/>
          <w:szCs w:val="24"/>
        </w:rPr>
        <w:t>nitrici endoteliali (EPC) contri</w:t>
      </w:r>
      <w:r w:rsidRPr="00212BCF">
        <w:rPr>
          <w:rFonts w:ascii="Times New Roman" w:hAnsi="Times New Roman" w:cs="Times New Roman"/>
          <w:sz w:val="24"/>
          <w:szCs w:val="24"/>
        </w:rPr>
        <w:t>buiscono alla formazione di nuovi vasi. Lo scopo di</w:t>
      </w:r>
      <w:r>
        <w:rPr>
          <w:rFonts w:ascii="Times New Roman" w:hAnsi="Times New Roman" w:cs="Times New Roman"/>
          <w:sz w:val="24"/>
          <w:szCs w:val="24"/>
        </w:rPr>
        <w:t xml:space="preserve"> </w:t>
      </w:r>
      <w:r w:rsidRPr="00212BCF">
        <w:rPr>
          <w:rFonts w:ascii="Times New Roman" w:hAnsi="Times New Roman" w:cs="Times New Roman"/>
          <w:sz w:val="24"/>
          <w:szCs w:val="24"/>
        </w:rPr>
        <w:t>questo studio è stato quello di indagare se il meccanismo di azione delle EPC, nei pazienti con</w:t>
      </w:r>
      <w:r>
        <w:rPr>
          <w:rFonts w:ascii="Times New Roman" w:hAnsi="Times New Roman" w:cs="Times New Roman"/>
          <w:sz w:val="24"/>
          <w:szCs w:val="24"/>
        </w:rPr>
        <w:t xml:space="preserve"> </w:t>
      </w:r>
      <w:r w:rsidRPr="00212BCF">
        <w:rPr>
          <w:rFonts w:ascii="Times New Roman" w:hAnsi="Times New Roman" w:cs="Times New Roman"/>
          <w:sz w:val="24"/>
          <w:szCs w:val="24"/>
        </w:rPr>
        <w:t>AMD, conferma che queste cellule abbiano un</w:t>
      </w:r>
      <w:r>
        <w:rPr>
          <w:rFonts w:ascii="Times New Roman" w:hAnsi="Times New Roman" w:cs="Times New Roman"/>
          <w:sz w:val="24"/>
          <w:szCs w:val="24"/>
        </w:rPr>
        <w:t xml:space="preserve"> </w:t>
      </w:r>
      <w:r w:rsidRPr="00212BCF">
        <w:rPr>
          <w:rFonts w:ascii="Times New Roman" w:hAnsi="Times New Roman" w:cs="Times New Roman"/>
          <w:sz w:val="24"/>
          <w:szCs w:val="24"/>
        </w:rPr>
        <w:t>ruolo patogenetico anche nella CNV umana.</w:t>
      </w:r>
      <w:r>
        <w:rPr>
          <w:rFonts w:ascii="Times New Roman" w:hAnsi="Times New Roman" w:cs="Times New Roman"/>
          <w:sz w:val="24"/>
          <w:szCs w:val="24"/>
        </w:rPr>
        <w:t xml:space="preserve"> </w:t>
      </w:r>
      <w:r w:rsidRPr="00B6657B">
        <w:rPr>
          <w:rFonts w:ascii="Times New Roman" w:hAnsi="Times New Roman" w:cs="Times New Roman"/>
          <w:i/>
          <w:sz w:val="24"/>
          <w:szCs w:val="24"/>
        </w:rPr>
        <w:t>Metodi</w:t>
      </w:r>
      <w:r w:rsidRPr="00212BCF">
        <w:rPr>
          <w:rFonts w:ascii="Times New Roman" w:hAnsi="Times New Roman" w:cs="Times New Roman"/>
          <w:sz w:val="24"/>
          <w:szCs w:val="24"/>
        </w:rPr>
        <w:t>.</w:t>
      </w:r>
      <w:r>
        <w:rPr>
          <w:rFonts w:ascii="Times New Roman" w:hAnsi="Times New Roman" w:cs="Times New Roman"/>
          <w:sz w:val="24"/>
          <w:szCs w:val="24"/>
        </w:rPr>
        <w:t xml:space="preserve"> </w:t>
      </w:r>
      <w:r w:rsidRPr="00212BCF">
        <w:rPr>
          <w:rFonts w:ascii="Times New Roman" w:hAnsi="Times New Roman" w:cs="Times New Roman"/>
          <w:sz w:val="24"/>
          <w:szCs w:val="24"/>
        </w:rPr>
        <w:t>Il numero delle EPC circolanti, che sono</w:t>
      </w:r>
      <w:r>
        <w:rPr>
          <w:rFonts w:ascii="Times New Roman" w:hAnsi="Times New Roman" w:cs="Times New Roman"/>
          <w:sz w:val="24"/>
          <w:szCs w:val="24"/>
        </w:rPr>
        <w:t xml:space="preserve"> </w:t>
      </w:r>
      <w:r w:rsidRPr="00212BCF">
        <w:rPr>
          <w:rFonts w:ascii="Times New Roman" w:hAnsi="Times New Roman" w:cs="Times New Roman"/>
          <w:sz w:val="24"/>
          <w:szCs w:val="24"/>
        </w:rPr>
        <w:t xml:space="preserve">considerate puri precursori endoteliali, le EPC </w:t>
      </w:r>
      <w:r>
        <w:rPr>
          <w:rFonts w:ascii="Times New Roman" w:hAnsi="Times New Roman" w:cs="Times New Roman"/>
          <w:sz w:val="24"/>
          <w:szCs w:val="24"/>
        </w:rPr>
        <w:t xml:space="preserve"> </w:t>
      </w:r>
      <w:r w:rsidRPr="00212BCF">
        <w:rPr>
          <w:rFonts w:ascii="Times New Roman" w:hAnsi="Times New Roman" w:cs="Times New Roman"/>
          <w:sz w:val="24"/>
          <w:szCs w:val="24"/>
        </w:rPr>
        <w:t>con</w:t>
      </w:r>
      <w:r w:rsidR="00B6657B">
        <w:rPr>
          <w:rFonts w:ascii="Times New Roman" w:hAnsi="Times New Roman" w:cs="Times New Roman"/>
          <w:sz w:val="24"/>
          <w:szCs w:val="24"/>
        </w:rPr>
        <w:t xml:space="preserve"> </w:t>
      </w:r>
      <w:r w:rsidRPr="00212BCF">
        <w:rPr>
          <w:rFonts w:ascii="Times New Roman" w:hAnsi="Times New Roman" w:cs="Times New Roman"/>
          <w:sz w:val="24"/>
          <w:szCs w:val="24"/>
        </w:rPr>
        <w:t>caratteristiche monocitiche ed i livelli plasmatici</w:t>
      </w:r>
      <w:r>
        <w:rPr>
          <w:rFonts w:ascii="Times New Roman" w:hAnsi="Times New Roman" w:cs="Times New Roman"/>
          <w:sz w:val="24"/>
          <w:szCs w:val="24"/>
        </w:rPr>
        <w:t xml:space="preserve"> </w:t>
      </w:r>
      <w:r w:rsidRPr="00212BCF">
        <w:rPr>
          <w:rFonts w:ascii="Times New Roman" w:hAnsi="Times New Roman" w:cs="Times New Roman"/>
          <w:sz w:val="24"/>
          <w:szCs w:val="24"/>
        </w:rPr>
        <w:t xml:space="preserve">delle citochine ad azione regolatoria sono stati valutati in 23 pazienti con AMD e CNV attiva e in 20soggetti di controllo di simile età. Nei pazienti, questo profilo è stato rivalutato dopo trattamento </w:t>
      </w:r>
      <w:proofErr w:type="spellStart"/>
      <w:r w:rsidRPr="00212BCF">
        <w:rPr>
          <w:rFonts w:ascii="Times New Roman" w:hAnsi="Times New Roman" w:cs="Times New Roman"/>
          <w:sz w:val="24"/>
          <w:szCs w:val="24"/>
        </w:rPr>
        <w:t>conranibizumab</w:t>
      </w:r>
      <w:proofErr w:type="spellEnd"/>
      <w:r w:rsidRPr="00212BCF">
        <w:rPr>
          <w:rFonts w:ascii="Times New Roman" w:hAnsi="Times New Roman" w:cs="Times New Roman"/>
          <w:sz w:val="24"/>
          <w:szCs w:val="24"/>
        </w:rPr>
        <w:t>.</w:t>
      </w:r>
      <w:r>
        <w:rPr>
          <w:rFonts w:ascii="Times New Roman" w:hAnsi="Times New Roman" w:cs="Times New Roman"/>
          <w:sz w:val="24"/>
          <w:szCs w:val="24"/>
        </w:rPr>
        <w:t xml:space="preserve"> </w:t>
      </w:r>
      <w:r w:rsidRPr="00212BCF">
        <w:rPr>
          <w:rFonts w:ascii="Times New Roman" w:hAnsi="Times New Roman" w:cs="Times New Roman"/>
          <w:sz w:val="24"/>
          <w:szCs w:val="24"/>
        </w:rPr>
        <w:t>Risultati.</w:t>
      </w:r>
      <w:r>
        <w:rPr>
          <w:rFonts w:ascii="Times New Roman" w:hAnsi="Times New Roman" w:cs="Times New Roman"/>
          <w:sz w:val="24"/>
          <w:szCs w:val="24"/>
        </w:rPr>
        <w:t xml:space="preserve"> </w:t>
      </w:r>
      <w:r w:rsidRPr="00212BCF">
        <w:rPr>
          <w:rFonts w:ascii="Times New Roman" w:hAnsi="Times New Roman" w:cs="Times New Roman"/>
          <w:sz w:val="24"/>
          <w:szCs w:val="24"/>
        </w:rPr>
        <w:t>Rispetto ai soggetti di controllo, i pazienti con AMD hanno mostrato un numero inferiore di entrambi i tipi di EPC (P=0.03) e livelli</w:t>
      </w:r>
      <w:r>
        <w:rPr>
          <w:rFonts w:ascii="Times New Roman" w:hAnsi="Times New Roman" w:cs="Times New Roman"/>
          <w:sz w:val="24"/>
          <w:szCs w:val="24"/>
        </w:rPr>
        <w:t xml:space="preserve"> </w:t>
      </w:r>
      <w:r w:rsidRPr="00212BCF">
        <w:rPr>
          <w:rFonts w:ascii="Times New Roman" w:hAnsi="Times New Roman" w:cs="Times New Roman"/>
          <w:sz w:val="24"/>
          <w:szCs w:val="24"/>
        </w:rPr>
        <w:t>plasmatici più elevati (P=0.03) del fattore derivato</w:t>
      </w:r>
      <w:r>
        <w:rPr>
          <w:rFonts w:ascii="Times New Roman" w:hAnsi="Times New Roman" w:cs="Times New Roman"/>
          <w:sz w:val="24"/>
          <w:szCs w:val="24"/>
        </w:rPr>
        <w:t xml:space="preserve"> </w:t>
      </w:r>
      <w:r w:rsidRPr="00212BCF">
        <w:rPr>
          <w:rFonts w:ascii="Times New Roman" w:hAnsi="Times New Roman" w:cs="Times New Roman"/>
          <w:sz w:val="24"/>
          <w:szCs w:val="24"/>
        </w:rPr>
        <w:t>dalle cellule stromali (SDF-1). Tre mesi di terapia</w:t>
      </w:r>
      <w:r>
        <w:rPr>
          <w:rFonts w:ascii="Times New Roman" w:hAnsi="Times New Roman" w:cs="Times New Roman"/>
          <w:sz w:val="24"/>
          <w:szCs w:val="24"/>
        </w:rPr>
        <w:t xml:space="preserve"> </w:t>
      </w:r>
      <w:r w:rsidRPr="00212BCF">
        <w:rPr>
          <w:rFonts w:ascii="Times New Roman" w:hAnsi="Times New Roman" w:cs="Times New Roman"/>
          <w:sz w:val="24"/>
          <w:szCs w:val="24"/>
        </w:rPr>
        <w:t>iniettiva con ranibizumab hanno riportato entro la</w:t>
      </w:r>
      <w:r>
        <w:rPr>
          <w:rFonts w:ascii="Times New Roman" w:hAnsi="Times New Roman" w:cs="Times New Roman"/>
          <w:sz w:val="24"/>
          <w:szCs w:val="24"/>
        </w:rPr>
        <w:t xml:space="preserve"> </w:t>
      </w:r>
      <w:r w:rsidRPr="00212BCF">
        <w:rPr>
          <w:rFonts w:ascii="Times New Roman" w:hAnsi="Times New Roman" w:cs="Times New Roman"/>
          <w:sz w:val="24"/>
          <w:szCs w:val="24"/>
        </w:rPr>
        <w:t>norma sia il numero delle EPC considerate puri</w:t>
      </w:r>
      <w:r>
        <w:rPr>
          <w:rFonts w:ascii="Times New Roman" w:hAnsi="Times New Roman" w:cs="Times New Roman"/>
          <w:sz w:val="24"/>
          <w:szCs w:val="24"/>
        </w:rPr>
        <w:t xml:space="preserve"> </w:t>
      </w:r>
      <w:r w:rsidRPr="00212BCF">
        <w:rPr>
          <w:rFonts w:ascii="Times New Roman" w:hAnsi="Times New Roman" w:cs="Times New Roman"/>
          <w:sz w:val="24"/>
          <w:szCs w:val="24"/>
        </w:rPr>
        <w:t>precursori endoteliali sia le concentrazioni plasmatiche di SDF</w:t>
      </w:r>
      <w:r w:rsidR="00B6657B">
        <w:rPr>
          <w:rFonts w:ascii="Times New Roman" w:hAnsi="Times New Roman" w:cs="Times New Roman"/>
          <w:sz w:val="24"/>
          <w:szCs w:val="24"/>
        </w:rPr>
        <w:t>-1, ma non le EPC con caratteri</w:t>
      </w:r>
      <w:r w:rsidRPr="00212BCF">
        <w:rPr>
          <w:rFonts w:ascii="Times New Roman" w:hAnsi="Times New Roman" w:cs="Times New Roman"/>
          <w:sz w:val="24"/>
          <w:szCs w:val="24"/>
        </w:rPr>
        <w:t>stiche monocitiche.</w:t>
      </w:r>
      <w:r>
        <w:rPr>
          <w:rFonts w:ascii="Times New Roman" w:hAnsi="Times New Roman" w:cs="Times New Roman"/>
          <w:sz w:val="24"/>
          <w:szCs w:val="24"/>
        </w:rPr>
        <w:t xml:space="preserve"> </w:t>
      </w:r>
    </w:p>
    <w:p w:rsidR="00B6657B" w:rsidRDefault="00212BCF" w:rsidP="0062647A">
      <w:pPr>
        <w:spacing w:after="0" w:line="240" w:lineRule="auto"/>
        <w:rPr>
          <w:rFonts w:ascii="Times New Roman" w:hAnsi="Times New Roman" w:cs="Times New Roman"/>
          <w:sz w:val="24"/>
          <w:szCs w:val="24"/>
        </w:rPr>
      </w:pPr>
      <w:r w:rsidRPr="00B6657B">
        <w:rPr>
          <w:rFonts w:ascii="Times New Roman" w:hAnsi="Times New Roman" w:cs="Times New Roman"/>
          <w:i/>
          <w:sz w:val="24"/>
          <w:szCs w:val="24"/>
        </w:rPr>
        <w:t>Conclusioni</w:t>
      </w:r>
      <w:r w:rsidR="00B6657B">
        <w:rPr>
          <w:rFonts w:ascii="Times New Roman" w:hAnsi="Times New Roman" w:cs="Times New Roman"/>
          <w:i/>
          <w:sz w:val="24"/>
          <w:szCs w:val="24"/>
        </w:rPr>
        <w:t xml:space="preserve">. </w:t>
      </w:r>
      <w:r w:rsidRPr="00212BCF">
        <w:rPr>
          <w:rFonts w:ascii="Times New Roman" w:hAnsi="Times New Roman" w:cs="Times New Roman"/>
          <w:sz w:val="24"/>
          <w:szCs w:val="24"/>
        </w:rPr>
        <w:t>I risultati di questo studio indicano</w:t>
      </w:r>
      <w:r w:rsidR="00B6657B">
        <w:rPr>
          <w:rFonts w:ascii="Times New Roman" w:hAnsi="Times New Roman" w:cs="Times New Roman"/>
          <w:sz w:val="24"/>
          <w:szCs w:val="24"/>
        </w:rPr>
        <w:t xml:space="preserve"> </w:t>
      </w:r>
      <w:r w:rsidRPr="00212BCF">
        <w:rPr>
          <w:rFonts w:ascii="Times New Roman" w:hAnsi="Times New Roman" w:cs="Times New Roman"/>
          <w:sz w:val="24"/>
          <w:szCs w:val="24"/>
        </w:rPr>
        <w:t>che le EPC circolanti sono modulate dal processo</w:t>
      </w:r>
      <w:r>
        <w:rPr>
          <w:rFonts w:ascii="Times New Roman" w:hAnsi="Times New Roman" w:cs="Times New Roman"/>
          <w:sz w:val="24"/>
          <w:szCs w:val="24"/>
        </w:rPr>
        <w:t xml:space="preserve"> </w:t>
      </w:r>
      <w:r w:rsidRPr="00212BCF">
        <w:rPr>
          <w:rFonts w:ascii="Times New Roman" w:hAnsi="Times New Roman" w:cs="Times New Roman"/>
          <w:sz w:val="24"/>
          <w:szCs w:val="24"/>
        </w:rPr>
        <w:t xml:space="preserve">di CNV in corso di AMD. Essi suggeriscono l’ipotesi che un’aumentata produzione di SDF-1 </w:t>
      </w:r>
      <w:proofErr w:type="spellStart"/>
      <w:r w:rsidRPr="00212BCF">
        <w:rPr>
          <w:rFonts w:ascii="Times New Roman" w:hAnsi="Times New Roman" w:cs="Times New Roman"/>
          <w:sz w:val="24"/>
          <w:szCs w:val="24"/>
        </w:rPr>
        <w:t>daparte</w:t>
      </w:r>
      <w:proofErr w:type="spellEnd"/>
      <w:r w:rsidRPr="00212BCF">
        <w:rPr>
          <w:rFonts w:ascii="Times New Roman" w:hAnsi="Times New Roman" w:cs="Times New Roman"/>
          <w:sz w:val="24"/>
          <w:szCs w:val="24"/>
        </w:rPr>
        <w:t xml:space="preserve"> del sito di CNV (quantificabile sotto forma di</w:t>
      </w:r>
      <w:r w:rsidR="00B6657B">
        <w:rPr>
          <w:rFonts w:ascii="Times New Roman" w:hAnsi="Times New Roman" w:cs="Times New Roman"/>
          <w:sz w:val="24"/>
          <w:szCs w:val="24"/>
        </w:rPr>
        <w:t xml:space="preserve"> </w:t>
      </w:r>
      <w:r w:rsidRPr="00212BCF">
        <w:rPr>
          <w:rFonts w:ascii="Times New Roman" w:hAnsi="Times New Roman" w:cs="Times New Roman"/>
          <w:sz w:val="24"/>
          <w:szCs w:val="24"/>
        </w:rPr>
        <w:t>livelli plasmatici più elevati) è in grado di reclutare le EPC dalla circolazione e che una terapia</w:t>
      </w:r>
      <w:r w:rsidR="00B6657B">
        <w:rPr>
          <w:rFonts w:ascii="Times New Roman" w:hAnsi="Times New Roman" w:cs="Times New Roman"/>
          <w:sz w:val="24"/>
          <w:szCs w:val="24"/>
        </w:rPr>
        <w:t xml:space="preserve"> </w:t>
      </w:r>
      <w:r w:rsidRPr="00212BCF">
        <w:rPr>
          <w:rFonts w:ascii="Times New Roman" w:hAnsi="Times New Roman" w:cs="Times New Roman"/>
          <w:sz w:val="24"/>
          <w:szCs w:val="24"/>
        </w:rPr>
        <w:t xml:space="preserve">specifica </w:t>
      </w:r>
      <w:proofErr w:type="spellStart"/>
      <w:r w:rsidRPr="00B6657B">
        <w:rPr>
          <w:rFonts w:ascii="Times New Roman" w:hAnsi="Times New Roman" w:cs="Times New Roman"/>
          <w:i/>
          <w:sz w:val="24"/>
          <w:szCs w:val="24"/>
        </w:rPr>
        <w:t>antivascular</w:t>
      </w:r>
      <w:proofErr w:type="spellEnd"/>
      <w:r w:rsidRPr="00B6657B">
        <w:rPr>
          <w:rFonts w:ascii="Times New Roman" w:hAnsi="Times New Roman" w:cs="Times New Roman"/>
          <w:i/>
          <w:sz w:val="24"/>
          <w:szCs w:val="24"/>
        </w:rPr>
        <w:t xml:space="preserve"> </w:t>
      </w:r>
      <w:proofErr w:type="spellStart"/>
      <w:r w:rsidRPr="00B6657B">
        <w:rPr>
          <w:rFonts w:ascii="Times New Roman" w:hAnsi="Times New Roman" w:cs="Times New Roman"/>
          <w:i/>
          <w:sz w:val="24"/>
          <w:szCs w:val="24"/>
        </w:rPr>
        <w:t>endothelial</w:t>
      </w:r>
      <w:proofErr w:type="spellEnd"/>
      <w:r w:rsidRPr="00B6657B">
        <w:rPr>
          <w:rFonts w:ascii="Times New Roman" w:hAnsi="Times New Roman" w:cs="Times New Roman"/>
          <w:i/>
          <w:sz w:val="24"/>
          <w:szCs w:val="24"/>
        </w:rPr>
        <w:t xml:space="preserve"> </w:t>
      </w:r>
      <w:proofErr w:type="spellStart"/>
      <w:r w:rsidRPr="00B6657B">
        <w:rPr>
          <w:rFonts w:ascii="Times New Roman" w:hAnsi="Times New Roman" w:cs="Times New Roman"/>
          <w:i/>
          <w:sz w:val="24"/>
          <w:szCs w:val="24"/>
        </w:rPr>
        <w:t>growth</w:t>
      </w:r>
      <w:proofErr w:type="spellEnd"/>
      <w:r w:rsidRPr="00B6657B">
        <w:rPr>
          <w:rFonts w:ascii="Times New Roman" w:hAnsi="Times New Roman" w:cs="Times New Roman"/>
          <w:i/>
          <w:sz w:val="24"/>
          <w:szCs w:val="24"/>
        </w:rPr>
        <w:t xml:space="preserve"> </w:t>
      </w:r>
      <w:proofErr w:type="spellStart"/>
      <w:r w:rsidRPr="00B6657B">
        <w:rPr>
          <w:rFonts w:ascii="Times New Roman" w:hAnsi="Times New Roman" w:cs="Times New Roman"/>
          <w:i/>
          <w:sz w:val="24"/>
          <w:szCs w:val="24"/>
        </w:rPr>
        <w:t>factor</w:t>
      </w:r>
      <w:proofErr w:type="spellEnd"/>
      <w:r w:rsidR="00B6657B" w:rsidRPr="00B6657B">
        <w:rPr>
          <w:rFonts w:ascii="Times New Roman" w:hAnsi="Times New Roman" w:cs="Times New Roman"/>
          <w:i/>
          <w:sz w:val="24"/>
          <w:szCs w:val="24"/>
        </w:rPr>
        <w:t xml:space="preserve"> </w:t>
      </w:r>
      <w:r w:rsidRPr="00212BCF">
        <w:rPr>
          <w:rFonts w:ascii="Times New Roman" w:hAnsi="Times New Roman" w:cs="Times New Roman"/>
          <w:sz w:val="24"/>
          <w:szCs w:val="24"/>
        </w:rPr>
        <w:t>(anti-VEGF) è in grado di ridurre selettivamente il</w:t>
      </w:r>
      <w:r w:rsidR="00B6657B">
        <w:rPr>
          <w:rFonts w:ascii="Times New Roman" w:hAnsi="Times New Roman" w:cs="Times New Roman"/>
          <w:sz w:val="24"/>
          <w:szCs w:val="24"/>
        </w:rPr>
        <w:t xml:space="preserve"> </w:t>
      </w:r>
      <w:r w:rsidRPr="00212BCF">
        <w:rPr>
          <w:rFonts w:ascii="Times New Roman" w:hAnsi="Times New Roman" w:cs="Times New Roman"/>
          <w:sz w:val="24"/>
          <w:szCs w:val="24"/>
        </w:rPr>
        <w:t>reclutamento di cellule finalizzato all’incorporamento nei nuovi capillari.</w:t>
      </w:r>
      <w:r w:rsidR="00B6657B">
        <w:rPr>
          <w:rFonts w:ascii="Times New Roman" w:hAnsi="Times New Roman" w:cs="Times New Roman"/>
          <w:sz w:val="24"/>
          <w:szCs w:val="24"/>
        </w:rPr>
        <w:t xml:space="preserve"> </w:t>
      </w:r>
    </w:p>
    <w:p w:rsidR="00B6657B" w:rsidRDefault="00B6657B" w:rsidP="0062647A">
      <w:pPr>
        <w:spacing w:after="0" w:line="240" w:lineRule="auto"/>
        <w:rPr>
          <w:rFonts w:ascii="Times New Roman" w:hAnsi="Times New Roman" w:cs="Times New Roman"/>
          <w:sz w:val="24"/>
          <w:szCs w:val="24"/>
        </w:rPr>
      </w:pPr>
    </w:p>
    <w:p w:rsidR="00B6657B" w:rsidRPr="00B6657B" w:rsidRDefault="00212BCF" w:rsidP="0062647A">
      <w:pPr>
        <w:spacing w:after="0" w:line="240" w:lineRule="auto"/>
        <w:rPr>
          <w:rFonts w:ascii="Times New Roman" w:hAnsi="Times New Roman" w:cs="Times New Roman"/>
          <w:b/>
          <w:sz w:val="24"/>
          <w:szCs w:val="24"/>
        </w:rPr>
      </w:pPr>
      <w:r w:rsidRPr="00B6657B">
        <w:rPr>
          <w:rFonts w:ascii="Times New Roman" w:hAnsi="Times New Roman" w:cs="Times New Roman"/>
          <w:b/>
          <w:sz w:val="24"/>
          <w:szCs w:val="24"/>
        </w:rPr>
        <w:t>Introduzione</w:t>
      </w:r>
      <w:r w:rsidR="00B6657B" w:rsidRPr="00B6657B">
        <w:rPr>
          <w:rFonts w:ascii="Times New Roman" w:hAnsi="Times New Roman" w:cs="Times New Roman"/>
          <w:b/>
          <w:sz w:val="24"/>
          <w:szCs w:val="24"/>
        </w:rPr>
        <w:t xml:space="preserve"> </w:t>
      </w:r>
    </w:p>
    <w:p w:rsidR="00C57470" w:rsidRDefault="00212BCF" w:rsidP="0062647A">
      <w:pPr>
        <w:spacing w:after="0" w:line="240" w:lineRule="auto"/>
        <w:rPr>
          <w:rFonts w:ascii="Times New Roman" w:hAnsi="Times New Roman" w:cs="Times New Roman"/>
          <w:sz w:val="24"/>
          <w:szCs w:val="24"/>
        </w:rPr>
      </w:pPr>
      <w:r w:rsidRPr="00212BCF">
        <w:rPr>
          <w:rFonts w:ascii="Times New Roman" w:hAnsi="Times New Roman" w:cs="Times New Roman"/>
          <w:sz w:val="24"/>
          <w:szCs w:val="24"/>
        </w:rPr>
        <w:t>La degenerazione maculare legata all’età (AMD)è una malattia debilitante che provoca perdita della</w:t>
      </w:r>
      <w:r w:rsidR="00B6657B">
        <w:rPr>
          <w:rFonts w:ascii="Times New Roman" w:hAnsi="Times New Roman" w:cs="Times New Roman"/>
          <w:sz w:val="24"/>
          <w:szCs w:val="24"/>
        </w:rPr>
        <w:t xml:space="preserve"> </w:t>
      </w:r>
      <w:r w:rsidRPr="00212BCF">
        <w:rPr>
          <w:rFonts w:ascii="Times New Roman" w:hAnsi="Times New Roman" w:cs="Times New Roman"/>
          <w:sz w:val="24"/>
          <w:szCs w:val="24"/>
        </w:rPr>
        <w:t>vista e rappresenta, nei Paesi industrializzati, la</w:t>
      </w:r>
      <w:r w:rsidR="00B6657B">
        <w:rPr>
          <w:rFonts w:ascii="Times New Roman" w:hAnsi="Times New Roman" w:cs="Times New Roman"/>
          <w:sz w:val="24"/>
          <w:szCs w:val="24"/>
        </w:rPr>
        <w:t xml:space="preserve"> </w:t>
      </w:r>
      <w:r w:rsidRPr="00212BCF">
        <w:rPr>
          <w:rFonts w:ascii="Times New Roman" w:hAnsi="Times New Roman" w:cs="Times New Roman"/>
          <w:sz w:val="24"/>
          <w:szCs w:val="24"/>
        </w:rPr>
        <w:t>principale causa di cecità tra gli adulti di età superiore a 60 anni (1,2). La maggior parte dei casi di</w:t>
      </w:r>
      <w:r w:rsidR="00B6657B">
        <w:rPr>
          <w:rFonts w:ascii="Times New Roman" w:hAnsi="Times New Roman" w:cs="Times New Roman"/>
          <w:sz w:val="24"/>
          <w:szCs w:val="24"/>
        </w:rPr>
        <w:t xml:space="preserve"> </w:t>
      </w:r>
      <w:r w:rsidRPr="00212BCF">
        <w:rPr>
          <w:rFonts w:ascii="Times New Roman" w:hAnsi="Times New Roman" w:cs="Times New Roman"/>
          <w:sz w:val="24"/>
          <w:szCs w:val="24"/>
        </w:rPr>
        <w:t>riduzione della acuità visiva dovuta ad AMD è con</w:t>
      </w:r>
      <w:r w:rsidR="00B6657B" w:rsidRPr="00B6657B">
        <w:rPr>
          <w:rFonts w:ascii="Times New Roman" w:hAnsi="Times New Roman" w:cs="Times New Roman"/>
          <w:sz w:val="24"/>
          <w:szCs w:val="24"/>
        </w:rPr>
        <w:t>seguenza dello sviluppo di neovascolarizzazione coroidale (CNV) che si verifica in circa il 10% dei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pazienti affetti da AMD (1,2). In questo caso nuovi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ed anomali vasi sanguigni prendono origine dai capillari della coroide, attraversano la membrana di</w:t>
      </w:r>
      <w:r w:rsidR="00B6657B">
        <w:rPr>
          <w:rFonts w:ascii="Times New Roman" w:hAnsi="Times New Roman" w:cs="Times New Roman"/>
          <w:sz w:val="24"/>
          <w:szCs w:val="24"/>
        </w:rPr>
        <w:t xml:space="preserve"> </w:t>
      </w:r>
      <w:proofErr w:type="spellStart"/>
      <w:r w:rsidR="00B6657B" w:rsidRPr="00B6657B">
        <w:rPr>
          <w:rFonts w:ascii="Times New Roman" w:hAnsi="Times New Roman" w:cs="Times New Roman"/>
          <w:sz w:val="24"/>
          <w:szCs w:val="24"/>
        </w:rPr>
        <w:t>Bruch</w:t>
      </w:r>
      <w:proofErr w:type="spellEnd"/>
      <w:r w:rsidR="00B6657B" w:rsidRPr="00B6657B">
        <w:rPr>
          <w:rFonts w:ascii="Times New Roman" w:hAnsi="Times New Roman" w:cs="Times New Roman"/>
          <w:sz w:val="24"/>
          <w:szCs w:val="24"/>
        </w:rPr>
        <w:t xml:space="preserve"> e raggiungono gli spazi sottostanti l’epitelio</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pigmentato retinico e la retina. I neovasi subretinici tendono poi a crescere verso la fovea, la piccola area centrale della macula responsabile della</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visione ad alta risoluzione (1,2).I meccanismi che sottendono alla patogenesi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 xml:space="preserve">della CNV non sono ancora chiari, ma è noto </w:t>
      </w:r>
      <w:proofErr w:type="spellStart"/>
      <w:r w:rsidR="00B6657B" w:rsidRPr="00B6657B">
        <w:rPr>
          <w:rFonts w:ascii="Times New Roman" w:hAnsi="Times New Roman" w:cs="Times New Roman"/>
          <w:sz w:val="24"/>
          <w:szCs w:val="24"/>
        </w:rPr>
        <w:t>che,una</w:t>
      </w:r>
      <w:proofErr w:type="spellEnd"/>
      <w:r w:rsidR="00B6657B" w:rsidRPr="00B6657B">
        <w:rPr>
          <w:rFonts w:ascii="Times New Roman" w:hAnsi="Times New Roman" w:cs="Times New Roman"/>
          <w:sz w:val="24"/>
          <w:szCs w:val="24"/>
        </w:rPr>
        <w:t xml:space="preserve"> volta che il processo è innescato, la lesione aumenta rapidamente di volume. Se non trattata la</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CNV subfoveale cresce in media di 10 micron al</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 xml:space="preserve">giorno, ma può arrivare a crescere fino a 24 </w:t>
      </w:r>
      <w:proofErr w:type="spellStart"/>
      <w:r w:rsidR="00B6657B" w:rsidRPr="00B6657B">
        <w:rPr>
          <w:rFonts w:ascii="Times New Roman" w:hAnsi="Times New Roman" w:cs="Times New Roman"/>
          <w:sz w:val="24"/>
          <w:szCs w:val="24"/>
        </w:rPr>
        <w:t>micronal</w:t>
      </w:r>
      <w:proofErr w:type="spellEnd"/>
      <w:r w:rsidR="00B6657B" w:rsidRPr="00B6657B">
        <w:rPr>
          <w:rFonts w:ascii="Times New Roman" w:hAnsi="Times New Roman" w:cs="Times New Roman"/>
          <w:sz w:val="24"/>
          <w:szCs w:val="24"/>
        </w:rPr>
        <w:t xml:space="preserve"> dì (3), mentre l’acuità visiva declina in modo significativo nell’arco di 3 mesi (4). Per questo motivo la CNV dovrebbe essere trattata subito dopo</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essere stata diagnosticata (4). Nell’uomo il beneficio terapeutico ottenuto mediante iniezioni intravitreali di farmaci che agiscono inibendo il fattore di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 xml:space="preserve">crescita vascolare endoteliale (VEGF) (2,4,5) indica che l’angiogenesi è uno </w:t>
      </w:r>
      <w:r w:rsidR="00B6657B" w:rsidRPr="00B6657B">
        <w:rPr>
          <w:rFonts w:ascii="Times New Roman" w:hAnsi="Times New Roman" w:cs="Times New Roman"/>
          <w:sz w:val="24"/>
          <w:szCs w:val="24"/>
        </w:rPr>
        <w:lastRenderedPageBreak/>
        <w:t>dei processi che sostengono la rapida formazione di nuovi capillari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nella CNV. Con il termine “angiogenesi” si intende</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la migrazione, la proliferazione e il rimodellamento</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di cellule endoteliali derivate da vasi preesistenti.</w:t>
      </w:r>
      <w:r w:rsidR="00DB7D7D">
        <w:rPr>
          <w:rFonts w:ascii="Times New Roman" w:hAnsi="Times New Roman" w:cs="Times New Roman"/>
          <w:sz w:val="24"/>
          <w:szCs w:val="24"/>
        </w:rPr>
        <w:t xml:space="preserve"> </w:t>
      </w:r>
      <w:r w:rsidR="00B6657B" w:rsidRPr="00B6657B">
        <w:rPr>
          <w:rFonts w:ascii="Times New Roman" w:hAnsi="Times New Roman" w:cs="Times New Roman"/>
          <w:sz w:val="24"/>
          <w:szCs w:val="24"/>
        </w:rPr>
        <w:t>Lo studio della CNV sperimentale in modelli animali ha però permesso di comprendere che la CNV</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non è alimentata solamente dalle cellule endoteliali adulte residenti nei vasi della coroide, ma</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anche dalle cellule progenitrici endoteliali (EPC)</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richiamate verso la CNV direttamente dal flusso</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sanguigno. In pratica, nei modelli sperimentali di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CNV le EPC derivate dal midollo osseo rappresentano il 40-45% di tutte le cellule incorporate nei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nuovi vasi (6,7) e la prevenzione di tale incorporazione è in grado di ridurre significativamente la dimensione della CNV (8,9).Il VEGF prodotto localmente può contribuire al</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reclutamento delle EPC circolanti (6,9), ma il ruolo</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più importante è giocato dal fattore derivato dalle</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cellule stromali (SDF-1), il ligando che si àncora al</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recettore CXCR4, che è a sua volta localizzato sulle</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EPC (8-10). Nei modelli animali, la fotocoagulazione laser eseguita per indurre CNV provoca un</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aumento della produzione locale di SDF-1, fenomeno che è associato al reclutamento, da parte</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della CNV, delle EPC circolanti (11).L’eventuale conferma che, in persone affette da</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AMD, le EPC derivate dal midollo osseo dei pazienti contribuiscano alla formazione dei nuovi vasi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potrebbe aggiungere, alle attuali strategie terapeutiche, nuovi bersagli e opzioni. La prova finale chele EPC hanno un ruolo nella patogenesi della CNV</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non è facile da ottenere nell’uomo. È stato riportato</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che, in corso di CNV, le membrane vascolari chirurgicamente asportate mostrano immunoreattività</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per SDF-1 (12) e anche per CD133, un antigene caratteristico delle cellule progenitrici derivate dal</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midollo osseo (13). Altri autori non hanno trovato</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un aumento della immunoreattività per SDF-1 nelle</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membrane CNV, ma gli esempi di CNV studiate, in</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questo caso, erano localizzati all’interno di cicatrici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in fase di involuzione (14).Noi abbiamo quindi ipotizzato che, misurando le</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EPC circolanti e le citochine di rilievo nei pazienti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affetti da AMD, prima e dopo un efficace ciclo di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trattamento con anti-VEGF, si possano ottenere informazioni a favore o contro un possibile contributo</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delle EPC nella patogenesi della CNV umana. Abbiamo quindi misurato i due tipi di EPC noti per</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avere ruoli differenti nella formazione dei nuovi capillari (15,16). Un tipo sono le cellule circolantiCD45- o CD45</w:t>
      </w:r>
      <w:r w:rsidR="00B6657B" w:rsidRPr="00DB7D7D">
        <w:rPr>
          <w:rFonts w:ascii="Times New Roman" w:hAnsi="Times New Roman" w:cs="Times New Roman"/>
          <w:sz w:val="16"/>
          <w:szCs w:val="24"/>
          <w:vertAlign w:val="superscript"/>
        </w:rPr>
        <w:t>dim</w:t>
      </w:r>
      <w:r w:rsidR="00B6657B" w:rsidRPr="00B6657B">
        <w:rPr>
          <w:rFonts w:ascii="Times New Roman" w:hAnsi="Times New Roman" w:cs="Times New Roman"/>
          <w:sz w:val="24"/>
          <w:szCs w:val="24"/>
        </w:rPr>
        <w:t xml:space="preserve"> che esprimono antigeni di superficie di cellule staminali emopoietiche/progenitrici (CD34) e delle cellule endoteliali (VEG</w:t>
      </w:r>
      <w:r w:rsidR="00B6657B">
        <w:rPr>
          <w:rFonts w:ascii="Times New Roman" w:hAnsi="Times New Roman" w:cs="Times New Roman"/>
          <w:sz w:val="24"/>
          <w:szCs w:val="24"/>
        </w:rPr>
        <w:t xml:space="preserve"> </w:t>
      </w:r>
      <w:proofErr w:type="spellStart"/>
      <w:r w:rsidR="00B6657B" w:rsidRPr="00B6657B">
        <w:rPr>
          <w:rFonts w:ascii="Times New Roman" w:hAnsi="Times New Roman" w:cs="Times New Roman"/>
          <w:sz w:val="24"/>
          <w:szCs w:val="24"/>
        </w:rPr>
        <w:t>Frecettore</w:t>
      </w:r>
      <w:proofErr w:type="spellEnd"/>
      <w:r w:rsidR="00B6657B" w:rsidRPr="00B6657B">
        <w:rPr>
          <w:rFonts w:ascii="Times New Roman" w:hAnsi="Times New Roman" w:cs="Times New Roman"/>
          <w:sz w:val="24"/>
          <w:szCs w:val="24"/>
        </w:rPr>
        <w:t xml:space="preserve"> 2, VEGFR-2). Cellule circolanti con queste caratteristiche sono state contate mediante citometria di flusso. Una volta messe in coltura,</w:t>
      </w:r>
      <w:r w:rsidR="009F7E03">
        <w:rPr>
          <w:rFonts w:ascii="Times New Roman" w:hAnsi="Times New Roman" w:cs="Times New Roman"/>
          <w:sz w:val="24"/>
          <w:szCs w:val="24"/>
        </w:rPr>
        <w:t xml:space="preserve"> </w:t>
      </w:r>
      <w:r w:rsidR="00B6657B" w:rsidRPr="00B6657B">
        <w:rPr>
          <w:rFonts w:ascii="Times New Roman" w:hAnsi="Times New Roman" w:cs="Times New Roman"/>
          <w:sz w:val="24"/>
          <w:szCs w:val="24"/>
        </w:rPr>
        <w:t>queste cellule hanno dato origine a colonie cellulari</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con morfologia tipica endoteliale, in grado di integrarsi in vivo all’interno dei vasi sanguigni (15-17).Il secondo tipo di EPC, le unità formanti colonie(CFU) o cellule di Hill (15,16,18), non è ancora</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stato caratterizzato antigenicamente e viene, ad</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 xml:space="preserve">oggi, quantificato mediante un </w:t>
      </w:r>
      <w:proofErr w:type="spellStart"/>
      <w:r w:rsidR="00B6657B" w:rsidRPr="00B6657B">
        <w:rPr>
          <w:rFonts w:ascii="Times New Roman" w:hAnsi="Times New Roman" w:cs="Times New Roman"/>
          <w:i/>
          <w:sz w:val="24"/>
          <w:szCs w:val="24"/>
        </w:rPr>
        <w:t>assay</w:t>
      </w:r>
      <w:proofErr w:type="spellEnd"/>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clonogenico.</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 xml:space="preserve">Le cellule di queste colonie risultano essere positive per marcatori endoteliali, leucocitari (CD45) </w:t>
      </w:r>
      <w:proofErr w:type="spellStart"/>
      <w:r w:rsidR="00B6657B" w:rsidRPr="00B6657B">
        <w:rPr>
          <w:rFonts w:ascii="Times New Roman" w:hAnsi="Times New Roman" w:cs="Times New Roman"/>
          <w:sz w:val="24"/>
          <w:szCs w:val="24"/>
        </w:rPr>
        <w:t>emonocitari</w:t>
      </w:r>
      <w:proofErr w:type="spellEnd"/>
      <w:r w:rsidR="00B6657B" w:rsidRPr="00B6657B">
        <w:rPr>
          <w:rFonts w:ascii="Times New Roman" w:hAnsi="Times New Roman" w:cs="Times New Roman"/>
          <w:sz w:val="24"/>
          <w:szCs w:val="24"/>
        </w:rPr>
        <w:t xml:space="preserve"> (CD14) (15,16,19), non hanno una tipica morfologia endoteliale e danno origine a effetti</w:t>
      </w:r>
      <w:r w:rsidR="00B6657B">
        <w:rPr>
          <w:rFonts w:ascii="Times New Roman" w:hAnsi="Times New Roman" w:cs="Times New Roman"/>
          <w:sz w:val="24"/>
          <w:szCs w:val="24"/>
        </w:rPr>
        <w:t xml:space="preserve"> </w:t>
      </w:r>
      <w:proofErr w:type="spellStart"/>
      <w:r w:rsidR="00B6657B">
        <w:rPr>
          <w:rFonts w:ascii="Times New Roman" w:hAnsi="Times New Roman" w:cs="Times New Roman"/>
          <w:sz w:val="24"/>
          <w:szCs w:val="24"/>
        </w:rPr>
        <w:t>pro</w:t>
      </w:r>
      <w:r w:rsidR="00B6657B" w:rsidRPr="00B6657B">
        <w:rPr>
          <w:rFonts w:ascii="Times New Roman" w:hAnsi="Times New Roman" w:cs="Times New Roman"/>
          <w:sz w:val="24"/>
          <w:szCs w:val="24"/>
        </w:rPr>
        <w:t>angiogenici</w:t>
      </w:r>
      <w:proofErr w:type="spellEnd"/>
      <w:r w:rsidR="00B6657B" w:rsidRPr="00B6657B">
        <w:rPr>
          <w:rFonts w:ascii="Times New Roman" w:hAnsi="Times New Roman" w:cs="Times New Roman"/>
          <w:sz w:val="24"/>
          <w:szCs w:val="24"/>
        </w:rPr>
        <w:t xml:space="preserve"> attraverso meccanismi paracrini(15,16). Noi abbiamo osservato che il trattamento</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clinicamente efficace con anti-VEGF dà origine ad</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effetti selettivi sui due tipi di EPC e sulle citochine</w:t>
      </w:r>
      <w:r w:rsidR="00B6657B">
        <w:rPr>
          <w:rFonts w:ascii="Times New Roman" w:hAnsi="Times New Roman" w:cs="Times New Roman"/>
          <w:sz w:val="24"/>
          <w:szCs w:val="24"/>
        </w:rPr>
        <w:t xml:space="preserve"> </w:t>
      </w:r>
      <w:r w:rsidR="00B6657B" w:rsidRPr="00B6657B">
        <w:rPr>
          <w:rFonts w:ascii="Times New Roman" w:hAnsi="Times New Roman" w:cs="Times New Roman"/>
          <w:sz w:val="24"/>
          <w:szCs w:val="24"/>
        </w:rPr>
        <w:t xml:space="preserve">circolanti. </w:t>
      </w:r>
    </w:p>
    <w:p w:rsidR="00C57470" w:rsidRDefault="00C57470" w:rsidP="0062647A">
      <w:pPr>
        <w:spacing w:after="0" w:line="240" w:lineRule="auto"/>
        <w:rPr>
          <w:rFonts w:ascii="Times New Roman" w:hAnsi="Times New Roman" w:cs="Times New Roman"/>
          <w:sz w:val="24"/>
          <w:szCs w:val="24"/>
        </w:rPr>
      </w:pPr>
    </w:p>
    <w:p w:rsidR="00C57470" w:rsidRPr="00C57470" w:rsidRDefault="00B6657B" w:rsidP="0062647A">
      <w:pPr>
        <w:spacing w:after="0" w:line="240" w:lineRule="auto"/>
        <w:rPr>
          <w:rFonts w:ascii="Times New Roman" w:hAnsi="Times New Roman" w:cs="Times New Roman"/>
          <w:b/>
          <w:sz w:val="24"/>
          <w:szCs w:val="24"/>
        </w:rPr>
      </w:pPr>
      <w:r w:rsidRPr="00C57470">
        <w:rPr>
          <w:rFonts w:ascii="Times New Roman" w:hAnsi="Times New Roman" w:cs="Times New Roman"/>
          <w:b/>
          <w:sz w:val="24"/>
          <w:szCs w:val="24"/>
        </w:rPr>
        <w:t xml:space="preserve">Materiali e metodi </w:t>
      </w:r>
    </w:p>
    <w:p w:rsidR="00C57470" w:rsidRPr="00C57470" w:rsidRDefault="00B6657B" w:rsidP="0062647A">
      <w:pPr>
        <w:spacing w:after="0" w:line="240" w:lineRule="auto"/>
        <w:rPr>
          <w:rFonts w:ascii="Times New Roman" w:hAnsi="Times New Roman" w:cs="Times New Roman"/>
          <w:i/>
          <w:sz w:val="24"/>
          <w:szCs w:val="24"/>
        </w:rPr>
      </w:pPr>
      <w:r w:rsidRPr="00C57470">
        <w:rPr>
          <w:rFonts w:ascii="Times New Roman" w:hAnsi="Times New Roman" w:cs="Times New Roman"/>
          <w:i/>
          <w:sz w:val="24"/>
          <w:szCs w:val="24"/>
        </w:rPr>
        <w:t xml:space="preserve">Disegno sperimentale e pazienti coinvolti nello studio </w:t>
      </w:r>
    </w:p>
    <w:p w:rsidR="00C57470" w:rsidRDefault="00B6657B" w:rsidP="0062647A">
      <w:pPr>
        <w:spacing w:after="0" w:line="240" w:lineRule="auto"/>
        <w:rPr>
          <w:rFonts w:ascii="Times New Roman" w:hAnsi="Times New Roman" w:cs="Times New Roman"/>
          <w:sz w:val="24"/>
          <w:szCs w:val="24"/>
        </w:rPr>
      </w:pPr>
      <w:r w:rsidRPr="00B6657B">
        <w:rPr>
          <w:rFonts w:ascii="Times New Roman" w:hAnsi="Times New Roman" w:cs="Times New Roman"/>
          <w:sz w:val="24"/>
          <w:szCs w:val="24"/>
        </w:rPr>
        <w:t>Lo studio ha se</w:t>
      </w:r>
      <w:r>
        <w:rPr>
          <w:rFonts w:ascii="Times New Roman" w:hAnsi="Times New Roman" w:cs="Times New Roman"/>
          <w:sz w:val="24"/>
          <w:szCs w:val="24"/>
        </w:rPr>
        <w:t>guito i principi della Dichiara</w:t>
      </w:r>
      <w:r w:rsidRPr="00B6657B">
        <w:rPr>
          <w:rFonts w:ascii="Times New Roman" w:hAnsi="Times New Roman" w:cs="Times New Roman"/>
          <w:sz w:val="24"/>
          <w:szCs w:val="24"/>
        </w:rPr>
        <w:t>zione di Helsinki, è stato approvato dal Comitato</w:t>
      </w:r>
      <w:r>
        <w:rPr>
          <w:rFonts w:ascii="Times New Roman" w:hAnsi="Times New Roman" w:cs="Times New Roman"/>
          <w:sz w:val="24"/>
          <w:szCs w:val="24"/>
        </w:rPr>
        <w:t xml:space="preserve"> </w:t>
      </w:r>
      <w:r w:rsidRPr="00B6657B">
        <w:rPr>
          <w:rFonts w:ascii="Times New Roman" w:hAnsi="Times New Roman" w:cs="Times New Roman"/>
          <w:sz w:val="24"/>
          <w:szCs w:val="24"/>
        </w:rPr>
        <w:t>Etico dell’Istituto Scientifico San Raffaele e tutti i</w:t>
      </w:r>
      <w:r>
        <w:rPr>
          <w:rFonts w:ascii="Times New Roman" w:hAnsi="Times New Roman" w:cs="Times New Roman"/>
          <w:sz w:val="24"/>
          <w:szCs w:val="24"/>
        </w:rPr>
        <w:t xml:space="preserve"> </w:t>
      </w:r>
      <w:r w:rsidRPr="00B6657B">
        <w:rPr>
          <w:rFonts w:ascii="Times New Roman" w:hAnsi="Times New Roman" w:cs="Times New Roman"/>
          <w:sz w:val="24"/>
          <w:szCs w:val="24"/>
        </w:rPr>
        <w:t>partecipanti hanno dato il loro consenso informato.</w:t>
      </w:r>
      <w:r>
        <w:rPr>
          <w:rFonts w:ascii="Times New Roman" w:hAnsi="Times New Roman" w:cs="Times New Roman"/>
          <w:sz w:val="24"/>
          <w:szCs w:val="24"/>
        </w:rPr>
        <w:t xml:space="preserve"> </w:t>
      </w:r>
      <w:r w:rsidRPr="00B6657B">
        <w:rPr>
          <w:rFonts w:ascii="Times New Roman" w:hAnsi="Times New Roman" w:cs="Times New Roman"/>
          <w:sz w:val="24"/>
          <w:szCs w:val="24"/>
        </w:rPr>
        <w:t>Nei pazienti con diagnosi recente di CNV attiva</w:t>
      </w:r>
      <w:r>
        <w:rPr>
          <w:rFonts w:ascii="Times New Roman" w:hAnsi="Times New Roman" w:cs="Times New Roman"/>
          <w:sz w:val="24"/>
          <w:szCs w:val="24"/>
        </w:rPr>
        <w:t xml:space="preserve"> </w:t>
      </w:r>
      <w:r w:rsidRPr="00B6657B">
        <w:rPr>
          <w:rFonts w:ascii="Times New Roman" w:hAnsi="Times New Roman" w:cs="Times New Roman"/>
          <w:sz w:val="24"/>
          <w:szCs w:val="24"/>
        </w:rPr>
        <w:t>abbiamo misurato il “profilo EPC” costituito dalla</w:t>
      </w:r>
      <w:r>
        <w:rPr>
          <w:rFonts w:ascii="Times New Roman" w:hAnsi="Times New Roman" w:cs="Times New Roman"/>
          <w:sz w:val="24"/>
          <w:szCs w:val="24"/>
        </w:rPr>
        <w:t xml:space="preserve"> </w:t>
      </w:r>
      <w:r w:rsidRPr="00B6657B">
        <w:rPr>
          <w:rFonts w:ascii="Times New Roman" w:hAnsi="Times New Roman" w:cs="Times New Roman"/>
          <w:sz w:val="24"/>
          <w:szCs w:val="24"/>
        </w:rPr>
        <w:t>conta del numero di cellule circolanti CD45</w:t>
      </w:r>
      <w:r w:rsidRPr="003F6E67">
        <w:rPr>
          <w:rFonts w:ascii="Times New Roman" w:hAnsi="Times New Roman" w:cs="Times New Roman"/>
          <w:sz w:val="16"/>
          <w:szCs w:val="24"/>
          <w:vertAlign w:val="superscript"/>
        </w:rPr>
        <w:t>dim</w:t>
      </w:r>
      <w:r w:rsidRPr="00B6657B">
        <w:rPr>
          <w:rFonts w:ascii="Times New Roman" w:hAnsi="Times New Roman" w:cs="Times New Roman"/>
          <w:sz w:val="24"/>
          <w:szCs w:val="24"/>
        </w:rPr>
        <w:t>CD34+ e VEGFR-2</w:t>
      </w:r>
      <w:r w:rsidRPr="003F6E67">
        <w:rPr>
          <w:rFonts w:ascii="Times New Roman" w:hAnsi="Times New Roman" w:cs="Times New Roman"/>
          <w:sz w:val="16"/>
          <w:szCs w:val="24"/>
          <w:vertAlign w:val="superscript"/>
        </w:rPr>
        <w:t>+</w:t>
      </w:r>
      <w:r w:rsidRPr="00B6657B">
        <w:rPr>
          <w:rFonts w:ascii="Times New Roman" w:hAnsi="Times New Roman" w:cs="Times New Roman"/>
          <w:sz w:val="24"/>
          <w:szCs w:val="24"/>
        </w:rPr>
        <w:t>, il numero delle cellule CFU-Hill, ed i livelli plasmatici di SDF-1 e VEGF; e abbiamo seguito negli stessi pazienti i cambiamenti</w:t>
      </w:r>
      <w:r>
        <w:rPr>
          <w:rFonts w:ascii="Times New Roman" w:hAnsi="Times New Roman" w:cs="Times New Roman"/>
          <w:sz w:val="24"/>
          <w:szCs w:val="24"/>
        </w:rPr>
        <w:t xml:space="preserve"> </w:t>
      </w:r>
      <w:r w:rsidRPr="00B6657B">
        <w:rPr>
          <w:rFonts w:ascii="Times New Roman" w:hAnsi="Times New Roman" w:cs="Times New Roman"/>
          <w:sz w:val="24"/>
          <w:szCs w:val="24"/>
        </w:rPr>
        <w:t>del profilo EPC associati ad un ciclo di iniezioni</w:t>
      </w:r>
      <w:r>
        <w:rPr>
          <w:rFonts w:ascii="Times New Roman" w:hAnsi="Times New Roman" w:cs="Times New Roman"/>
          <w:sz w:val="24"/>
          <w:szCs w:val="24"/>
        </w:rPr>
        <w:t xml:space="preserve"> </w:t>
      </w:r>
      <w:r w:rsidRPr="00B6657B">
        <w:rPr>
          <w:rFonts w:ascii="Times New Roman" w:hAnsi="Times New Roman" w:cs="Times New Roman"/>
          <w:sz w:val="24"/>
          <w:szCs w:val="24"/>
        </w:rPr>
        <w:t>intravitreali di ranibizumab (</w:t>
      </w:r>
      <w:r w:rsidRPr="00C57470">
        <w:rPr>
          <w:rFonts w:ascii="Times New Roman" w:hAnsi="Times New Roman" w:cs="Times New Roman"/>
          <w:i/>
          <w:sz w:val="24"/>
          <w:szCs w:val="24"/>
        </w:rPr>
        <w:t xml:space="preserve">Lucentis, </w:t>
      </w:r>
      <w:proofErr w:type="spellStart"/>
      <w:r w:rsidRPr="00C57470">
        <w:rPr>
          <w:rFonts w:ascii="Times New Roman" w:hAnsi="Times New Roman" w:cs="Times New Roman"/>
          <w:i/>
          <w:sz w:val="24"/>
          <w:szCs w:val="24"/>
        </w:rPr>
        <w:t>Genentech</w:t>
      </w:r>
      <w:proofErr w:type="spellEnd"/>
      <w:r w:rsidRPr="00C57470">
        <w:rPr>
          <w:rFonts w:ascii="Times New Roman" w:hAnsi="Times New Roman" w:cs="Times New Roman"/>
          <w:i/>
          <w:sz w:val="24"/>
          <w:szCs w:val="24"/>
        </w:rPr>
        <w:t xml:space="preserve">, </w:t>
      </w:r>
      <w:r w:rsidRPr="00C57470">
        <w:rPr>
          <w:rFonts w:ascii="Times New Roman" w:hAnsi="Times New Roman" w:cs="Times New Roman"/>
          <w:sz w:val="24"/>
          <w:szCs w:val="24"/>
        </w:rPr>
        <w:t>San Francisco, CA</w:t>
      </w:r>
      <w:r w:rsidRPr="00B6657B">
        <w:rPr>
          <w:rFonts w:ascii="Times New Roman" w:hAnsi="Times New Roman" w:cs="Times New Roman"/>
          <w:sz w:val="24"/>
          <w:szCs w:val="24"/>
        </w:rPr>
        <w:t>). Ranibizumab è un frammento</w:t>
      </w:r>
      <w:r>
        <w:rPr>
          <w:rFonts w:ascii="Times New Roman" w:hAnsi="Times New Roman" w:cs="Times New Roman"/>
          <w:sz w:val="24"/>
          <w:szCs w:val="24"/>
        </w:rPr>
        <w:t xml:space="preserve"> </w:t>
      </w:r>
      <w:r w:rsidRPr="00B6657B">
        <w:rPr>
          <w:rFonts w:ascii="Times New Roman" w:hAnsi="Times New Roman" w:cs="Times New Roman"/>
          <w:sz w:val="24"/>
          <w:szCs w:val="24"/>
        </w:rPr>
        <w:t xml:space="preserve">di anticorpo umanizzato che inibisce VEGF-A, </w:t>
      </w:r>
      <w:proofErr w:type="spellStart"/>
      <w:r w:rsidRPr="00B6657B">
        <w:rPr>
          <w:rFonts w:ascii="Times New Roman" w:hAnsi="Times New Roman" w:cs="Times New Roman"/>
          <w:sz w:val="24"/>
          <w:szCs w:val="24"/>
        </w:rPr>
        <w:t>edè</w:t>
      </w:r>
      <w:proofErr w:type="spellEnd"/>
      <w:r w:rsidRPr="00B6657B">
        <w:rPr>
          <w:rFonts w:ascii="Times New Roman" w:hAnsi="Times New Roman" w:cs="Times New Roman"/>
          <w:sz w:val="24"/>
          <w:szCs w:val="24"/>
        </w:rPr>
        <w:t xml:space="preserve"> uno dei trattamenti più efficaci in caso di AMD</w:t>
      </w:r>
      <w:r>
        <w:rPr>
          <w:rFonts w:ascii="Times New Roman" w:hAnsi="Times New Roman" w:cs="Times New Roman"/>
          <w:sz w:val="24"/>
          <w:szCs w:val="24"/>
        </w:rPr>
        <w:t xml:space="preserve"> </w:t>
      </w:r>
      <w:r w:rsidRPr="00B6657B">
        <w:rPr>
          <w:rFonts w:ascii="Times New Roman" w:hAnsi="Times New Roman" w:cs="Times New Roman"/>
          <w:sz w:val="24"/>
          <w:szCs w:val="24"/>
        </w:rPr>
        <w:t>neovascolare (4,5). I pazienti dello studio sono stati reclutati dal Servizio di retina m</w:t>
      </w:r>
      <w:r w:rsidR="00C57470">
        <w:rPr>
          <w:rFonts w:ascii="Times New Roman" w:hAnsi="Times New Roman" w:cs="Times New Roman"/>
          <w:sz w:val="24"/>
          <w:szCs w:val="24"/>
        </w:rPr>
        <w:t>edica e maculopatie del Diparti</w:t>
      </w:r>
      <w:r w:rsidRPr="00B6657B">
        <w:rPr>
          <w:rFonts w:ascii="Times New Roman" w:hAnsi="Times New Roman" w:cs="Times New Roman"/>
          <w:sz w:val="24"/>
          <w:szCs w:val="24"/>
        </w:rPr>
        <w:t>mento di Oftalmologia, Ospedale San Raffaele e</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Istituto Scientifico, Milano (Italia). I criteri d’inclusione comprendevano un’età di 50 o più anni e una</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recente diagnosi di CNV attiva subfoveale dovuta</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 xml:space="preserve">ad AMD nell’occhio </w:t>
      </w:r>
      <w:r w:rsidR="00C57470">
        <w:rPr>
          <w:rFonts w:ascii="Times New Roman" w:hAnsi="Times New Roman" w:cs="Times New Roman"/>
          <w:sz w:val="24"/>
          <w:szCs w:val="24"/>
        </w:rPr>
        <w:lastRenderedPageBreak/>
        <w:t>considerato nello studio. I cri</w:t>
      </w:r>
      <w:r w:rsidRPr="00B6657B">
        <w:rPr>
          <w:rFonts w:ascii="Times New Roman" w:hAnsi="Times New Roman" w:cs="Times New Roman"/>
          <w:sz w:val="24"/>
          <w:szCs w:val="24"/>
        </w:rPr>
        <w:t xml:space="preserve">teri di esclusione </w:t>
      </w:r>
      <w:r w:rsidR="00C57470">
        <w:rPr>
          <w:rFonts w:ascii="Times New Roman" w:hAnsi="Times New Roman" w:cs="Times New Roman"/>
          <w:sz w:val="24"/>
          <w:szCs w:val="24"/>
        </w:rPr>
        <w:t>erano la presenza attuale o pre</w:t>
      </w:r>
      <w:r w:rsidRPr="00B6657B">
        <w:rPr>
          <w:rFonts w:ascii="Times New Roman" w:hAnsi="Times New Roman" w:cs="Times New Roman"/>
          <w:sz w:val="24"/>
          <w:szCs w:val="24"/>
        </w:rPr>
        <w:t>gressa di malattie retiniche diverse da AMD negli</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occhi oggetti di studio, l’esistenza di trattamenti</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precedenti e la presenza di malattie croniche come</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il diabete, il cancro e le patologie reumatiche, noti</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perché in grado di influenzare il comportamento</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delle EPC. In considerazione dell’età della popolazione studiata, l’us</w:t>
      </w:r>
      <w:r w:rsidR="003F6E67">
        <w:rPr>
          <w:rFonts w:ascii="Times New Roman" w:hAnsi="Times New Roman" w:cs="Times New Roman"/>
          <w:sz w:val="24"/>
          <w:szCs w:val="24"/>
        </w:rPr>
        <w:t>o di statine, farmaci anti-iper</w:t>
      </w:r>
      <w:r w:rsidRPr="00B6657B">
        <w:rPr>
          <w:rFonts w:ascii="Times New Roman" w:hAnsi="Times New Roman" w:cs="Times New Roman"/>
          <w:sz w:val="24"/>
          <w:szCs w:val="24"/>
        </w:rPr>
        <w:t>tensivi, aspirina o altri farmaci anti-piastrinici e</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anticoagulanti non erano considerati criteri di</w:t>
      </w:r>
      <w:r w:rsidR="009F7E03">
        <w:rPr>
          <w:rFonts w:ascii="Times New Roman" w:hAnsi="Times New Roman" w:cs="Times New Roman"/>
          <w:sz w:val="24"/>
          <w:szCs w:val="24"/>
        </w:rPr>
        <w:t xml:space="preserve"> </w:t>
      </w:r>
      <w:r w:rsidRPr="00B6657B">
        <w:rPr>
          <w:rFonts w:ascii="Times New Roman" w:hAnsi="Times New Roman" w:cs="Times New Roman"/>
          <w:sz w:val="24"/>
          <w:szCs w:val="24"/>
        </w:rPr>
        <w:t>esclusione. Un’anamnesi farmacologica dettagliata</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è stata raccolta da tutti</w:t>
      </w:r>
      <w:r w:rsidR="003F6E67">
        <w:rPr>
          <w:rFonts w:ascii="Times New Roman" w:hAnsi="Times New Roman" w:cs="Times New Roman"/>
          <w:sz w:val="24"/>
          <w:szCs w:val="24"/>
        </w:rPr>
        <w:t xml:space="preserve"> i soggetti coinvolti nello stu</w:t>
      </w:r>
      <w:r w:rsidRPr="00B6657B">
        <w:rPr>
          <w:rFonts w:ascii="Times New Roman" w:hAnsi="Times New Roman" w:cs="Times New Roman"/>
          <w:sz w:val="24"/>
          <w:szCs w:val="24"/>
        </w:rPr>
        <w:t>dio. La diagnosi di AMD associata a CNV attiva è</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stata fatta sulla base di esami oculistici basati su</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biomicroscopia con lampada a fessura, fluorangiografia, angiografia con verde di indocianina (se necessaria) e sulla tomografia a coerenza ottica (OCT).Nello studio sono stati arruolati ventitré pazienti</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consecutivi che avevano rispettato i criteri di inclusione per il trattamento con farmaci anti-VEGF.</w:t>
      </w:r>
      <w:r w:rsidR="003F6E67">
        <w:rPr>
          <w:rFonts w:ascii="Times New Roman" w:hAnsi="Times New Roman" w:cs="Times New Roman"/>
          <w:sz w:val="24"/>
          <w:szCs w:val="24"/>
        </w:rPr>
        <w:t xml:space="preserve"> </w:t>
      </w:r>
      <w:r w:rsidRPr="00B6657B">
        <w:rPr>
          <w:rFonts w:ascii="Times New Roman" w:hAnsi="Times New Roman" w:cs="Times New Roman"/>
          <w:sz w:val="24"/>
          <w:szCs w:val="24"/>
        </w:rPr>
        <w:t>I pazienti sono stati, quindi, coinvolti nella fase di</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trattamento con ranibizumab, consistente in tre</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 xml:space="preserve">iniezioni consecutive mensili (20). Venti soggetti </w:t>
      </w:r>
      <w:r w:rsidR="003F6E67">
        <w:rPr>
          <w:rFonts w:ascii="Times New Roman" w:hAnsi="Times New Roman" w:cs="Times New Roman"/>
          <w:sz w:val="24"/>
          <w:szCs w:val="24"/>
        </w:rPr>
        <w:t>non affetti da degenerazione ma</w:t>
      </w:r>
      <w:r w:rsidRPr="00B6657B">
        <w:rPr>
          <w:rFonts w:ascii="Times New Roman" w:hAnsi="Times New Roman" w:cs="Times New Roman"/>
          <w:sz w:val="24"/>
          <w:szCs w:val="24"/>
        </w:rPr>
        <w:t>culare legata all’età sono stati contemporaneamente</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reclutati come soggetti di controllo, simili ai pazienti affetti da AMD per età, sesso e farmaci assunti. L’assenza di AMD è stata definita come</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l’assenza di drusen, anomalie della pigmentazione</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o neovascolarizzaz</w:t>
      </w:r>
      <w:r w:rsidR="00C57470">
        <w:rPr>
          <w:rFonts w:ascii="Times New Roman" w:hAnsi="Times New Roman" w:cs="Times New Roman"/>
          <w:sz w:val="24"/>
          <w:szCs w:val="24"/>
        </w:rPr>
        <w:t>ione, come rilevato da biomicro</w:t>
      </w:r>
      <w:r w:rsidRPr="00B6657B">
        <w:rPr>
          <w:rFonts w:ascii="Times New Roman" w:hAnsi="Times New Roman" w:cs="Times New Roman"/>
          <w:sz w:val="24"/>
          <w:szCs w:val="24"/>
        </w:rPr>
        <w:t>scopia con lampada a fessura e stereo-fotografie</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della regione maculare. In tre soggetti di controllo</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le cellule caratterizzate come VEGFR-2</w:t>
      </w:r>
      <w:r w:rsidRPr="003F6E67">
        <w:rPr>
          <w:rFonts w:ascii="Times New Roman" w:hAnsi="Times New Roman" w:cs="Times New Roman"/>
          <w:sz w:val="16"/>
          <w:szCs w:val="24"/>
          <w:vertAlign w:val="superscript"/>
        </w:rPr>
        <w:t>+</w:t>
      </w:r>
      <w:r w:rsidRPr="00B6657B">
        <w:rPr>
          <w:rFonts w:ascii="Times New Roman" w:hAnsi="Times New Roman" w:cs="Times New Roman"/>
          <w:sz w:val="24"/>
          <w:szCs w:val="24"/>
        </w:rPr>
        <w:t>, CD34+e CD45</w:t>
      </w:r>
      <w:r w:rsidRPr="003F6E67">
        <w:rPr>
          <w:rFonts w:ascii="Times New Roman" w:hAnsi="Times New Roman" w:cs="Times New Roman"/>
          <w:sz w:val="16"/>
          <w:szCs w:val="24"/>
          <w:vertAlign w:val="superscript"/>
        </w:rPr>
        <w:t>dim</w:t>
      </w:r>
      <w:r w:rsidRPr="00B6657B">
        <w:rPr>
          <w:rFonts w:ascii="Times New Roman" w:hAnsi="Times New Roman" w:cs="Times New Roman"/>
          <w:sz w:val="24"/>
          <w:szCs w:val="24"/>
        </w:rPr>
        <w:t xml:space="preserve"> sono state contate in due diverse occasioni a distanza di alcuni mesi l’una dall’altra per</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valutarne l’indice di variabilità.</w:t>
      </w:r>
      <w:r w:rsidR="00C57470">
        <w:rPr>
          <w:rFonts w:ascii="Times New Roman" w:hAnsi="Times New Roman" w:cs="Times New Roman"/>
          <w:sz w:val="24"/>
          <w:szCs w:val="24"/>
        </w:rPr>
        <w:t xml:space="preserve"> </w:t>
      </w:r>
    </w:p>
    <w:p w:rsidR="00C57470" w:rsidRDefault="00C57470" w:rsidP="0062647A">
      <w:pPr>
        <w:spacing w:after="0" w:line="240" w:lineRule="auto"/>
        <w:rPr>
          <w:rFonts w:ascii="Times New Roman" w:hAnsi="Times New Roman" w:cs="Times New Roman"/>
          <w:sz w:val="24"/>
          <w:szCs w:val="24"/>
        </w:rPr>
      </w:pPr>
    </w:p>
    <w:p w:rsidR="00C57470" w:rsidRPr="00C57470" w:rsidRDefault="00B6657B" w:rsidP="0062647A">
      <w:pPr>
        <w:spacing w:after="0" w:line="240" w:lineRule="auto"/>
        <w:rPr>
          <w:rFonts w:ascii="Times New Roman" w:hAnsi="Times New Roman" w:cs="Times New Roman"/>
          <w:i/>
          <w:sz w:val="24"/>
          <w:szCs w:val="24"/>
        </w:rPr>
      </w:pPr>
      <w:r w:rsidRPr="00C57470">
        <w:rPr>
          <w:rFonts w:ascii="Times New Roman" w:hAnsi="Times New Roman" w:cs="Times New Roman"/>
          <w:i/>
          <w:sz w:val="24"/>
          <w:szCs w:val="24"/>
        </w:rPr>
        <w:t>Valutazione delle caratteristiche cliniche</w:t>
      </w:r>
      <w:r w:rsidR="00C57470" w:rsidRPr="00C57470">
        <w:rPr>
          <w:rFonts w:ascii="Times New Roman" w:hAnsi="Times New Roman" w:cs="Times New Roman"/>
          <w:i/>
          <w:sz w:val="24"/>
          <w:szCs w:val="24"/>
        </w:rPr>
        <w:t xml:space="preserve"> </w:t>
      </w:r>
    </w:p>
    <w:p w:rsidR="009A3D2C" w:rsidRDefault="00B6657B" w:rsidP="0062647A">
      <w:pPr>
        <w:spacing w:after="0" w:line="240" w:lineRule="auto"/>
        <w:rPr>
          <w:rFonts w:ascii="Times New Roman" w:hAnsi="Times New Roman" w:cs="Times New Roman"/>
          <w:sz w:val="24"/>
          <w:szCs w:val="24"/>
        </w:rPr>
      </w:pPr>
      <w:r w:rsidRPr="00B6657B">
        <w:rPr>
          <w:rFonts w:ascii="Times New Roman" w:hAnsi="Times New Roman" w:cs="Times New Roman"/>
          <w:sz w:val="24"/>
          <w:szCs w:val="24"/>
        </w:rPr>
        <w:t>L’acuità visiva è stata misurata secondo le indicazioni dell’</w:t>
      </w:r>
      <w:proofErr w:type="spellStart"/>
      <w:r w:rsidRPr="00C57470">
        <w:rPr>
          <w:rFonts w:ascii="Times New Roman" w:hAnsi="Times New Roman" w:cs="Times New Roman"/>
          <w:i/>
          <w:sz w:val="24"/>
          <w:szCs w:val="24"/>
        </w:rPr>
        <w:t>Early</w:t>
      </w:r>
      <w:proofErr w:type="spellEnd"/>
      <w:r w:rsidRPr="00C57470">
        <w:rPr>
          <w:rFonts w:ascii="Times New Roman" w:hAnsi="Times New Roman" w:cs="Times New Roman"/>
          <w:i/>
          <w:sz w:val="24"/>
          <w:szCs w:val="24"/>
        </w:rPr>
        <w:t xml:space="preserve"> Treatment </w:t>
      </w:r>
      <w:proofErr w:type="spellStart"/>
      <w:r w:rsidRPr="00C57470">
        <w:rPr>
          <w:rFonts w:ascii="Times New Roman" w:hAnsi="Times New Roman" w:cs="Times New Roman"/>
          <w:i/>
          <w:sz w:val="24"/>
          <w:szCs w:val="24"/>
        </w:rPr>
        <w:t>Diabetic</w:t>
      </w:r>
      <w:proofErr w:type="spellEnd"/>
      <w:r w:rsidRPr="00C57470">
        <w:rPr>
          <w:rFonts w:ascii="Times New Roman" w:hAnsi="Times New Roman" w:cs="Times New Roman"/>
          <w:i/>
          <w:sz w:val="24"/>
          <w:szCs w:val="24"/>
        </w:rPr>
        <w:t xml:space="preserve"> </w:t>
      </w:r>
      <w:proofErr w:type="spellStart"/>
      <w:r w:rsidRPr="00C57470">
        <w:rPr>
          <w:rFonts w:ascii="Times New Roman" w:hAnsi="Times New Roman" w:cs="Times New Roman"/>
          <w:i/>
          <w:sz w:val="24"/>
          <w:szCs w:val="24"/>
        </w:rPr>
        <w:t>Retinopathy</w:t>
      </w:r>
      <w:proofErr w:type="spellEnd"/>
      <w:r w:rsidR="00C57470" w:rsidRPr="00C57470">
        <w:rPr>
          <w:rFonts w:ascii="Times New Roman" w:hAnsi="Times New Roman" w:cs="Times New Roman"/>
          <w:i/>
          <w:sz w:val="24"/>
          <w:szCs w:val="24"/>
        </w:rPr>
        <w:t xml:space="preserve"> </w:t>
      </w:r>
      <w:proofErr w:type="spellStart"/>
      <w:r w:rsidRPr="00C57470">
        <w:rPr>
          <w:rFonts w:ascii="Times New Roman" w:hAnsi="Times New Roman" w:cs="Times New Roman"/>
          <w:i/>
          <w:sz w:val="24"/>
          <w:szCs w:val="24"/>
        </w:rPr>
        <w:t>Study</w:t>
      </w:r>
      <w:proofErr w:type="spellEnd"/>
      <w:r w:rsidR="00C57470">
        <w:rPr>
          <w:rFonts w:ascii="Times New Roman" w:hAnsi="Times New Roman" w:cs="Times New Roman"/>
          <w:sz w:val="24"/>
          <w:szCs w:val="24"/>
        </w:rPr>
        <w:t xml:space="preserve"> </w:t>
      </w:r>
      <w:r w:rsidRPr="00B6657B">
        <w:rPr>
          <w:rFonts w:ascii="Times New Roman" w:hAnsi="Times New Roman" w:cs="Times New Roman"/>
          <w:sz w:val="24"/>
          <w:szCs w:val="24"/>
        </w:rPr>
        <w:t>(ETDRS) a una distanza di 4 m. Per l’</w:t>
      </w:r>
      <w:proofErr w:type="spellStart"/>
      <w:r w:rsidRPr="00B6657B">
        <w:rPr>
          <w:rFonts w:ascii="Times New Roman" w:hAnsi="Times New Roman" w:cs="Times New Roman"/>
          <w:sz w:val="24"/>
          <w:szCs w:val="24"/>
        </w:rPr>
        <w:t>analisistatistica</w:t>
      </w:r>
      <w:proofErr w:type="spellEnd"/>
      <w:r w:rsidRPr="00B6657B">
        <w:rPr>
          <w:rFonts w:ascii="Times New Roman" w:hAnsi="Times New Roman" w:cs="Times New Roman"/>
          <w:sz w:val="24"/>
          <w:szCs w:val="24"/>
        </w:rPr>
        <w:t>, l’acuità visiva è stata espressa come logaritmo del minimo angolo di risoluzione (log-MAR). Una riduzione dell’acuità visiva si riflette</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 xml:space="preserve">in un aumento dei valori di </w:t>
      </w:r>
      <w:proofErr w:type="spellStart"/>
      <w:r w:rsidRPr="00B6657B">
        <w:rPr>
          <w:rFonts w:ascii="Times New Roman" w:hAnsi="Times New Roman" w:cs="Times New Roman"/>
          <w:sz w:val="24"/>
          <w:szCs w:val="24"/>
        </w:rPr>
        <w:t>logMAR</w:t>
      </w:r>
      <w:proofErr w:type="spellEnd"/>
      <w:r w:rsidRPr="00B6657B">
        <w:rPr>
          <w:rFonts w:ascii="Times New Roman" w:hAnsi="Times New Roman" w:cs="Times New Roman"/>
          <w:sz w:val="24"/>
          <w:szCs w:val="24"/>
        </w:rPr>
        <w:t>. Uno strumento OCT/SLO</w:t>
      </w:r>
      <w:r w:rsidRPr="00C57470">
        <w:rPr>
          <w:rFonts w:ascii="Times New Roman" w:hAnsi="Times New Roman" w:cs="Times New Roman"/>
          <w:sz w:val="16"/>
          <w:szCs w:val="24"/>
          <w:vertAlign w:val="superscript"/>
        </w:rPr>
        <w:t>3</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è stato utilizzato per valutare il</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fluido subfoveale, l’edema maculare e il distacco</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dell’epitelio pigmentato; e per misurare lo spessore</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centrale della retina. La dimensione della lesione è</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stata calcolata sulla base delle immagini dell’angiogramma a fluoresceina utilizzando il software</w:t>
      </w:r>
      <w:r w:rsidR="00C57470">
        <w:rPr>
          <w:rFonts w:ascii="Times New Roman" w:hAnsi="Times New Roman" w:cs="Times New Roman"/>
          <w:sz w:val="24"/>
          <w:szCs w:val="24"/>
        </w:rPr>
        <w:t xml:space="preserve"> </w:t>
      </w:r>
      <w:r w:rsidRPr="00B6657B">
        <w:rPr>
          <w:rFonts w:ascii="Times New Roman" w:hAnsi="Times New Roman" w:cs="Times New Roman"/>
          <w:sz w:val="24"/>
          <w:szCs w:val="24"/>
        </w:rPr>
        <w:t xml:space="preserve">per angiogramma digitale </w:t>
      </w:r>
      <w:proofErr w:type="spellStart"/>
      <w:r w:rsidRPr="00C57470">
        <w:rPr>
          <w:rFonts w:ascii="Times New Roman" w:hAnsi="Times New Roman" w:cs="Times New Roman"/>
          <w:i/>
          <w:sz w:val="24"/>
          <w:szCs w:val="24"/>
        </w:rPr>
        <w:t>Topcon</w:t>
      </w:r>
      <w:proofErr w:type="spellEnd"/>
      <w:r w:rsidRPr="00C57470">
        <w:rPr>
          <w:rFonts w:ascii="Times New Roman" w:hAnsi="Times New Roman" w:cs="Times New Roman"/>
          <w:i/>
          <w:sz w:val="24"/>
          <w:szCs w:val="24"/>
        </w:rPr>
        <w:t xml:space="preserve"> ibase</w:t>
      </w:r>
      <w:r w:rsidRPr="00C57470">
        <w:rPr>
          <w:rFonts w:ascii="Times New Roman" w:hAnsi="Times New Roman" w:cs="Times New Roman"/>
          <w:sz w:val="16"/>
          <w:szCs w:val="24"/>
          <w:vertAlign w:val="superscript"/>
        </w:rPr>
        <w:t>4</w:t>
      </w:r>
      <w:r w:rsidRPr="00B6657B">
        <w:rPr>
          <w:rFonts w:ascii="Times New Roman" w:hAnsi="Times New Roman" w:cs="Times New Roman"/>
          <w:sz w:val="24"/>
          <w:szCs w:val="24"/>
        </w:rPr>
        <w:t>. La dimensione della lesione misurata includeva la CNV (prevalentemente classica, minimamente classica e</w:t>
      </w:r>
      <w:r w:rsidR="004D078F">
        <w:rPr>
          <w:rFonts w:ascii="Times New Roman" w:hAnsi="Times New Roman" w:cs="Times New Roman"/>
          <w:sz w:val="24"/>
          <w:szCs w:val="24"/>
        </w:rPr>
        <w:t xml:space="preserve"> </w:t>
      </w:r>
      <w:r w:rsidR="004D078F" w:rsidRPr="004D078F">
        <w:rPr>
          <w:rFonts w:ascii="Times New Roman" w:hAnsi="Times New Roman" w:cs="Times New Roman"/>
          <w:sz w:val="24"/>
          <w:szCs w:val="24"/>
        </w:rPr>
        <w:t>lesione occulta senza componente classica di CNV)</w:t>
      </w:r>
      <w:r w:rsidR="009A3D2C">
        <w:rPr>
          <w:rFonts w:ascii="Times New Roman" w:hAnsi="Times New Roman" w:cs="Times New Roman"/>
          <w:sz w:val="24"/>
          <w:szCs w:val="24"/>
        </w:rPr>
        <w:t xml:space="preserve"> </w:t>
      </w:r>
      <w:r w:rsidR="004D078F" w:rsidRPr="004D078F">
        <w:rPr>
          <w:rFonts w:ascii="Times New Roman" w:hAnsi="Times New Roman" w:cs="Times New Roman"/>
          <w:sz w:val="24"/>
          <w:szCs w:val="24"/>
        </w:rPr>
        <w:t>e teneva conto di caratteristiche che potrebbero</w:t>
      </w:r>
      <w:r w:rsidR="009A3D2C">
        <w:rPr>
          <w:rFonts w:ascii="Times New Roman" w:hAnsi="Times New Roman" w:cs="Times New Roman"/>
          <w:sz w:val="24"/>
          <w:szCs w:val="24"/>
        </w:rPr>
        <w:t xml:space="preserve"> </w:t>
      </w:r>
      <w:r w:rsidR="004D078F" w:rsidRPr="004D078F">
        <w:rPr>
          <w:rFonts w:ascii="Times New Roman" w:hAnsi="Times New Roman" w:cs="Times New Roman"/>
          <w:sz w:val="24"/>
          <w:szCs w:val="24"/>
        </w:rPr>
        <w:t>rendere imprecisa l’identificazione corretta di CNV</w:t>
      </w:r>
      <w:r w:rsidR="009A3D2C">
        <w:rPr>
          <w:rFonts w:ascii="Times New Roman" w:hAnsi="Times New Roman" w:cs="Times New Roman"/>
          <w:sz w:val="24"/>
          <w:szCs w:val="24"/>
        </w:rPr>
        <w:t xml:space="preserve"> </w:t>
      </w:r>
      <w:r w:rsidR="004D078F" w:rsidRPr="004D078F">
        <w:rPr>
          <w:rFonts w:ascii="Times New Roman" w:hAnsi="Times New Roman" w:cs="Times New Roman"/>
          <w:sz w:val="24"/>
          <w:szCs w:val="24"/>
        </w:rPr>
        <w:t>classica o occulta (sangue, alterazione della fluorescenza non dovuta a presenza di sangue o distacco sieroso dell’epitelio pigmentato retinico)(21). Il ranibizumab è stato somministrato in tre</w:t>
      </w:r>
      <w:r w:rsidR="009A3D2C">
        <w:rPr>
          <w:rFonts w:ascii="Times New Roman" w:hAnsi="Times New Roman" w:cs="Times New Roman"/>
          <w:sz w:val="24"/>
          <w:szCs w:val="24"/>
        </w:rPr>
        <w:t xml:space="preserve"> </w:t>
      </w:r>
      <w:r w:rsidR="004D078F" w:rsidRPr="004D078F">
        <w:rPr>
          <w:rFonts w:ascii="Times New Roman" w:hAnsi="Times New Roman" w:cs="Times New Roman"/>
          <w:sz w:val="24"/>
          <w:szCs w:val="24"/>
        </w:rPr>
        <w:t>iniezioni mensili di 0.50 mg di ranibizumab risospeso in 0.05 ml di soluzione, iniettati per via intravitreale al giorno 0, 30 e 60. La valutazione</w:t>
      </w:r>
      <w:r w:rsidR="009A3D2C">
        <w:rPr>
          <w:rFonts w:ascii="Times New Roman" w:hAnsi="Times New Roman" w:cs="Times New Roman"/>
          <w:sz w:val="24"/>
          <w:szCs w:val="24"/>
        </w:rPr>
        <w:t xml:space="preserve"> </w:t>
      </w:r>
      <w:r w:rsidR="004D078F" w:rsidRPr="004D078F">
        <w:rPr>
          <w:rFonts w:ascii="Times New Roman" w:hAnsi="Times New Roman" w:cs="Times New Roman"/>
          <w:sz w:val="24"/>
          <w:szCs w:val="24"/>
        </w:rPr>
        <w:t>clinica completa è stata effettuata al giorno 0 (</w:t>
      </w:r>
      <w:r w:rsidR="004D078F" w:rsidRPr="009A3D2C">
        <w:rPr>
          <w:rFonts w:ascii="Times New Roman" w:hAnsi="Times New Roman" w:cs="Times New Roman"/>
          <w:i/>
          <w:sz w:val="24"/>
          <w:szCs w:val="24"/>
        </w:rPr>
        <w:t>baseline</w:t>
      </w:r>
      <w:r w:rsidR="004D078F" w:rsidRPr="004D078F">
        <w:rPr>
          <w:rFonts w:ascii="Times New Roman" w:hAnsi="Times New Roman" w:cs="Times New Roman"/>
          <w:sz w:val="24"/>
          <w:szCs w:val="24"/>
        </w:rPr>
        <w:t xml:space="preserve">) e al giorno 120, cioè 120 giorni dopo </w:t>
      </w:r>
      <w:proofErr w:type="spellStart"/>
      <w:r w:rsidR="004D078F" w:rsidRPr="004D078F">
        <w:rPr>
          <w:rFonts w:ascii="Times New Roman" w:hAnsi="Times New Roman" w:cs="Times New Roman"/>
          <w:sz w:val="24"/>
          <w:szCs w:val="24"/>
        </w:rPr>
        <w:t>laprima</w:t>
      </w:r>
      <w:proofErr w:type="spellEnd"/>
      <w:r w:rsidR="004D078F" w:rsidRPr="004D078F">
        <w:rPr>
          <w:rFonts w:ascii="Times New Roman" w:hAnsi="Times New Roman" w:cs="Times New Roman"/>
          <w:sz w:val="24"/>
          <w:szCs w:val="24"/>
        </w:rPr>
        <w:t xml:space="preserve"> iniezione di ranibizumab e 60 giorni dopo la</w:t>
      </w:r>
      <w:r w:rsidR="009A3D2C">
        <w:rPr>
          <w:rFonts w:ascii="Times New Roman" w:hAnsi="Times New Roman" w:cs="Times New Roman"/>
          <w:sz w:val="24"/>
          <w:szCs w:val="24"/>
        </w:rPr>
        <w:t xml:space="preserve"> </w:t>
      </w:r>
      <w:r w:rsidR="004D078F" w:rsidRPr="004D078F">
        <w:rPr>
          <w:rFonts w:ascii="Times New Roman" w:hAnsi="Times New Roman" w:cs="Times New Roman"/>
          <w:sz w:val="24"/>
          <w:szCs w:val="24"/>
        </w:rPr>
        <w:t>terza iniezione.</w:t>
      </w:r>
      <w:r w:rsidR="009A3D2C">
        <w:rPr>
          <w:rFonts w:ascii="Times New Roman" w:hAnsi="Times New Roman" w:cs="Times New Roman"/>
          <w:sz w:val="24"/>
          <w:szCs w:val="24"/>
        </w:rPr>
        <w:t xml:space="preserve"> </w:t>
      </w:r>
    </w:p>
    <w:p w:rsidR="009A3D2C" w:rsidRDefault="009A3D2C" w:rsidP="0062647A">
      <w:pPr>
        <w:spacing w:after="0" w:line="240" w:lineRule="auto"/>
        <w:rPr>
          <w:rFonts w:ascii="Times New Roman" w:hAnsi="Times New Roman" w:cs="Times New Roman"/>
          <w:sz w:val="24"/>
          <w:szCs w:val="24"/>
        </w:rPr>
      </w:pPr>
    </w:p>
    <w:p w:rsidR="009A3D2C" w:rsidRPr="009A3D2C" w:rsidRDefault="004D078F" w:rsidP="0062647A">
      <w:pPr>
        <w:spacing w:after="0" w:line="240" w:lineRule="auto"/>
        <w:rPr>
          <w:rFonts w:ascii="Times New Roman" w:hAnsi="Times New Roman" w:cs="Times New Roman"/>
          <w:i/>
          <w:sz w:val="24"/>
          <w:szCs w:val="24"/>
        </w:rPr>
      </w:pPr>
      <w:r w:rsidRPr="009A3D2C">
        <w:rPr>
          <w:rFonts w:ascii="Times New Roman" w:hAnsi="Times New Roman" w:cs="Times New Roman"/>
          <w:i/>
          <w:sz w:val="24"/>
          <w:szCs w:val="24"/>
        </w:rPr>
        <w:t>Valutazione del profilo delle EPC</w:t>
      </w:r>
    </w:p>
    <w:p w:rsidR="009A3D2C" w:rsidRDefault="004D078F" w:rsidP="0062647A">
      <w:pPr>
        <w:spacing w:after="0" w:line="240" w:lineRule="auto"/>
        <w:rPr>
          <w:rFonts w:ascii="Times New Roman" w:hAnsi="Times New Roman" w:cs="Times New Roman"/>
          <w:sz w:val="24"/>
          <w:szCs w:val="24"/>
        </w:rPr>
      </w:pPr>
      <w:r w:rsidRPr="004D078F">
        <w:rPr>
          <w:rFonts w:ascii="Times New Roman" w:hAnsi="Times New Roman" w:cs="Times New Roman"/>
          <w:sz w:val="24"/>
          <w:szCs w:val="24"/>
        </w:rPr>
        <w:t>Il profilo delle EPC è stato misurato nei pazienti</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con AMD nei giorni 0 e nei giorni 4, 30 e 120 dopo</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la prima iniezione di ranibizumab. Nei soggetti di</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controllo il profilo delle EPC è stato misurato solo</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al basale.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Il sangue periferico è stato prelevato in EDTA tra</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le ore 9 e le 11:30, a digiuno. Le cellule circolantiCD45</w:t>
      </w:r>
      <w:r w:rsidRPr="003F6E67">
        <w:rPr>
          <w:rFonts w:ascii="Times New Roman" w:hAnsi="Times New Roman" w:cs="Times New Roman"/>
          <w:sz w:val="16"/>
          <w:szCs w:val="24"/>
          <w:vertAlign w:val="superscript"/>
        </w:rPr>
        <w:t>dim</w:t>
      </w:r>
      <w:r w:rsidRPr="004D078F">
        <w:rPr>
          <w:rFonts w:ascii="Times New Roman" w:hAnsi="Times New Roman" w:cs="Times New Roman"/>
          <w:sz w:val="24"/>
          <w:szCs w:val="24"/>
        </w:rPr>
        <w:t>, CD34+ e VEGFR-2</w:t>
      </w:r>
      <w:r w:rsidRPr="003F6E67">
        <w:rPr>
          <w:rFonts w:ascii="Times New Roman" w:hAnsi="Times New Roman" w:cs="Times New Roman"/>
          <w:sz w:val="16"/>
          <w:szCs w:val="24"/>
          <w:vertAlign w:val="superscript"/>
        </w:rPr>
        <w:t xml:space="preserve">+ </w:t>
      </w:r>
      <w:r w:rsidRPr="004D078F">
        <w:rPr>
          <w:rFonts w:ascii="Times New Roman" w:hAnsi="Times New Roman" w:cs="Times New Roman"/>
          <w:sz w:val="24"/>
          <w:szCs w:val="24"/>
        </w:rPr>
        <w:t>sono state contate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 xml:space="preserve">mediante citometria di flusso come descritto in precedenza (19) utilizzando la strategia di </w:t>
      </w:r>
      <w:proofErr w:type="spellStart"/>
      <w:r w:rsidRPr="009A3D2C">
        <w:rPr>
          <w:rFonts w:ascii="Times New Roman" w:hAnsi="Times New Roman" w:cs="Times New Roman"/>
          <w:i/>
          <w:sz w:val="24"/>
          <w:szCs w:val="24"/>
        </w:rPr>
        <w:t>gating</w:t>
      </w:r>
      <w:proofErr w:type="spellEnd"/>
      <w:r w:rsidR="009A3D2C">
        <w:rPr>
          <w:rFonts w:ascii="Times New Roman" w:hAnsi="Times New Roman" w:cs="Times New Roman"/>
          <w:sz w:val="24"/>
          <w:szCs w:val="24"/>
        </w:rPr>
        <w:t xml:space="preserve"> ge</w:t>
      </w:r>
      <w:r w:rsidRPr="004D078F">
        <w:rPr>
          <w:rFonts w:ascii="Times New Roman" w:hAnsi="Times New Roman" w:cs="Times New Roman"/>
          <w:sz w:val="24"/>
          <w:szCs w:val="24"/>
        </w:rPr>
        <w:t>rarchico illustrato in Fig. 1 per garantire la</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 xml:space="preserve">separazione dei monociti e dei linfociti che esprimono alti livelli del marcatore </w:t>
      </w:r>
      <w:proofErr w:type="spellStart"/>
      <w:r w:rsidRPr="004D078F">
        <w:rPr>
          <w:rFonts w:ascii="Times New Roman" w:hAnsi="Times New Roman" w:cs="Times New Roman"/>
          <w:sz w:val="24"/>
          <w:szCs w:val="24"/>
        </w:rPr>
        <w:t>panematopoietico</w:t>
      </w:r>
      <w:proofErr w:type="spellEnd"/>
      <w:r w:rsidR="009A3D2C">
        <w:rPr>
          <w:rFonts w:ascii="Times New Roman" w:hAnsi="Times New Roman" w:cs="Times New Roman"/>
          <w:sz w:val="24"/>
          <w:szCs w:val="24"/>
        </w:rPr>
        <w:t xml:space="preserve"> </w:t>
      </w:r>
      <w:r w:rsidRPr="004D078F">
        <w:rPr>
          <w:rFonts w:ascii="Times New Roman" w:hAnsi="Times New Roman" w:cs="Times New Roman"/>
          <w:sz w:val="24"/>
          <w:szCs w:val="24"/>
        </w:rPr>
        <w:t xml:space="preserve">CD45. Le cellule ricavate mediante questa strategia di </w:t>
      </w:r>
      <w:proofErr w:type="spellStart"/>
      <w:r w:rsidRPr="009A3D2C">
        <w:rPr>
          <w:rFonts w:ascii="Times New Roman" w:hAnsi="Times New Roman" w:cs="Times New Roman"/>
          <w:i/>
          <w:sz w:val="24"/>
          <w:szCs w:val="24"/>
        </w:rPr>
        <w:t>gating</w:t>
      </w:r>
      <w:proofErr w:type="spellEnd"/>
      <w:r w:rsidR="009A3D2C">
        <w:rPr>
          <w:rFonts w:ascii="Times New Roman" w:hAnsi="Times New Roman" w:cs="Times New Roman"/>
          <w:sz w:val="24"/>
          <w:szCs w:val="24"/>
        </w:rPr>
        <w:t xml:space="preserve"> </w:t>
      </w:r>
      <w:r w:rsidRPr="004D078F">
        <w:rPr>
          <w:rFonts w:ascii="Times New Roman" w:hAnsi="Times New Roman" w:cs="Times New Roman"/>
          <w:sz w:val="24"/>
          <w:szCs w:val="24"/>
        </w:rPr>
        <w:t>sono indicate in letteratura come cellule CD45- o, alternativamente, come cellule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CD45dim (22,24), anche se abbiamo già dimostrato</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in precedenza che cellule CD34+ completamente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negative per CD45 sono praticamente inesistenti</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(24). La combinazione delle caratteristiche antigeniche CD45</w:t>
      </w:r>
      <w:r w:rsidRPr="003F6E67">
        <w:rPr>
          <w:rFonts w:ascii="Times New Roman" w:hAnsi="Times New Roman" w:cs="Times New Roman"/>
          <w:sz w:val="16"/>
          <w:szCs w:val="24"/>
          <w:vertAlign w:val="superscript"/>
        </w:rPr>
        <w:t>dim</w:t>
      </w:r>
      <w:r w:rsidRPr="004D078F">
        <w:rPr>
          <w:rFonts w:ascii="Times New Roman" w:hAnsi="Times New Roman" w:cs="Times New Roman"/>
          <w:sz w:val="24"/>
          <w:szCs w:val="24"/>
        </w:rPr>
        <w:t>, CD34+ e VEGFR-2</w:t>
      </w:r>
      <w:r w:rsidRPr="003F6E67">
        <w:rPr>
          <w:rFonts w:ascii="Times New Roman" w:hAnsi="Times New Roman" w:cs="Times New Roman"/>
          <w:sz w:val="16"/>
          <w:szCs w:val="24"/>
          <w:vertAlign w:val="superscript"/>
        </w:rPr>
        <w:t>+</w:t>
      </w:r>
      <w:r w:rsidRPr="004D078F">
        <w:rPr>
          <w:rFonts w:ascii="Times New Roman" w:hAnsi="Times New Roman" w:cs="Times New Roman"/>
          <w:sz w:val="24"/>
          <w:szCs w:val="24"/>
        </w:rPr>
        <w:t xml:space="preserve"> identifica le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EPC sia rispetto ai precursori emopoietici che alle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cellule endoteliali mature circolanti (22). Il sangue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periferico (100 ml) è stato incubato con i seguenti</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 xml:space="preserve">anticorpi monoclonali: </w:t>
      </w:r>
      <w:proofErr w:type="spellStart"/>
      <w:r w:rsidRPr="004D078F">
        <w:rPr>
          <w:rFonts w:ascii="Times New Roman" w:hAnsi="Times New Roman" w:cs="Times New Roman"/>
          <w:sz w:val="24"/>
          <w:szCs w:val="24"/>
        </w:rPr>
        <w:t>antihuman</w:t>
      </w:r>
      <w:proofErr w:type="spellEnd"/>
      <w:r w:rsidRPr="004D078F">
        <w:rPr>
          <w:rFonts w:ascii="Times New Roman" w:hAnsi="Times New Roman" w:cs="Times New Roman"/>
          <w:sz w:val="24"/>
          <w:szCs w:val="24"/>
        </w:rPr>
        <w:t xml:space="preserve"> CD34 umano</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PE-coniugato (</w:t>
      </w:r>
      <w:proofErr w:type="spellStart"/>
      <w:r w:rsidRPr="009A3D2C">
        <w:rPr>
          <w:rFonts w:ascii="Times New Roman" w:hAnsi="Times New Roman" w:cs="Times New Roman"/>
          <w:i/>
          <w:sz w:val="24"/>
          <w:szCs w:val="24"/>
        </w:rPr>
        <w:t>Becton</w:t>
      </w:r>
      <w:proofErr w:type="spellEnd"/>
      <w:r w:rsidRPr="009A3D2C">
        <w:rPr>
          <w:rFonts w:ascii="Times New Roman" w:hAnsi="Times New Roman" w:cs="Times New Roman"/>
          <w:i/>
          <w:sz w:val="24"/>
          <w:szCs w:val="24"/>
        </w:rPr>
        <w:t xml:space="preserve"> Dickinson Franklin </w:t>
      </w:r>
      <w:proofErr w:type="spellStart"/>
      <w:r w:rsidRPr="009A3D2C">
        <w:rPr>
          <w:rFonts w:ascii="Times New Roman" w:hAnsi="Times New Roman" w:cs="Times New Roman"/>
          <w:i/>
          <w:sz w:val="24"/>
          <w:szCs w:val="24"/>
        </w:rPr>
        <w:t>Lakes</w:t>
      </w:r>
      <w:proofErr w:type="spellEnd"/>
      <w:r w:rsidRPr="004D078F">
        <w:rPr>
          <w:rFonts w:ascii="Times New Roman" w:hAnsi="Times New Roman" w:cs="Times New Roman"/>
          <w:sz w:val="24"/>
          <w:szCs w:val="24"/>
        </w:rPr>
        <w:t xml:space="preserve">, </w:t>
      </w:r>
      <w:r w:rsidRPr="004D078F">
        <w:rPr>
          <w:rFonts w:ascii="Times New Roman" w:hAnsi="Times New Roman" w:cs="Times New Roman"/>
          <w:sz w:val="24"/>
          <w:szCs w:val="24"/>
        </w:rPr>
        <w:lastRenderedPageBreak/>
        <w:t>NJUSA), anti-human VEGFR-2 APC-coniugato (</w:t>
      </w:r>
      <w:r w:rsidRPr="009A3D2C">
        <w:rPr>
          <w:rFonts w:ascii="Times New Roman" w:hAnsi="Times New Roman" w:cs="Times New Roman"/>
          <w:i/>
          <w:sz w:val="24"/>
          <w:szCs w:val="24"/>
        </w:rPr>
        <w:t>R&amp;D</w:t>
      </w:r>
      <w:r w:rsidR="009A3D2C" w:rsidRPr="009A3D2C">
        <w:rPr>
          <w:rFonts w:ascii="Times New Roman" w:hAnsi="Times New Roman" w:cs="Times New Roman"/>
          <w:i/>
          <w:sz w:val="24"/>
          <w:szCs w:val="24"/>
        </w:rPr>
        <w:t xml:space="preserve"> </w:t>
      </w:r>
      <w:r w:rsidRPr="009A3D2C">
        <w:rPr>
          <w:rFonts w:ascii="Times New Roman" w:hAnsi="Times New Roman" w:cs="Times New Roman"/>
          <w:i/>
          <w:sz w:val="24"/>
          <w:szCs w:val="24"/>
        </w:rPr>
        <w:t xml:space="preserve">Systems </w:t>
      </w:r>
      <w:proofErr w:type="spellStart"/>
      <w:r w:rsidRPr="009A3D2C">
        <w:rPr>
          <w:rFonts w:ascii="Times New Roman" w:hAnsi="Times New Roman" w:cs="Times New Roman"/>
          <w:i/>
          <w:sz w:val="24"/>
          <w:szCs w:val="24"/>
        </w:rPr>
        <w:t>Minnneapolis</w:t>
      </w:r>
      <w:proofErr w:type="spellEnd"/>
      <w:r w:rsidRPr="004D078F">
        <w:rPr>
          <w:rFonts w:ascii="Times New Roman" w:hAnsi="Times New Roman" w:cs="Times New Roman"/>
          <w:sz w:val="24"/>
          <w:szCs w:val="24"/>
        </w:rPr>
        <w:t>, MN USA) e anti-human</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CD45 PE-Cy7-coniugato (</w:t>
      </w:r>
      <w:proofErr w:type="spellStart"/>
      <w:r w:rsidRPr="004D078F">
        <w:rPr>
          <w:rFonts w:ascii="Times New Roman" w:hAnsi="Times New Roman" w:cs="Times New Roman"/>
          <w:sz w:val="24"/>
          <w:szCs w:val="24"/>
        </w:rPr>
        <w:t>Beckman</w:t>
      </w:r>
      <w:proofErr w:type="spellEnd"/>
      <w:r w:rsidRPr="004D078F">
        <w:rPr>
          <w:rFonts w:ascii="Times New Roman" w:hAnsi="Times New Roman" w:cs="Times New Roman"/>
          <w:sz w:val="24"/>
          <w:szCs w:val="24"/>
        </w:rPr>
        <w:t xml:space="preserve"> </w:t>
      </w:r>
      <w:proofErr w:type="spellStart"/>
      <w:r w:rsidRPr="004D078F">
        <w:rPr>
          <w:rFonts w:ascii="Times New Roman" w:hAnsi="Times New Roman" w:cs="Times New Roman"/>
          <w:sz w:val="24"/>
          <w:szCs w:val="24"/>
        </w:rPr>
        <w:t>Coulter</w:t>
      </w:r>
      <w:proofErr w:type="spellEnd"/>
      <w:r w:rsidRPr="004D078F">
        <w:rPr>
          <w:rFonts w:ascii="Times New Roman" w:hAnsi="Times New Roman" w:cs="Times New Roman"/>
          <w:sz w:val="24"/>
          <w:szCs w:val="24"/>
        </w:rPr>
        <w:t xml:space="preserve"> </w:t>
      </w:r>
      <w:proofErr w:type="spellStart"/>
      <w:r w:rsidRPr="004D078F">
        <w:rPr>
          <w:rFonts w:ascii="Times New Roman" w:hAnsi="Times New Roman" w:cs="Times New Roman"/>
          <w:sz w:val="24"/>
          <w:szCs w:val="24"/>
        </w:rPr>
        <w:t>BreaCA</w:t>
      </w:r>
      <w:proofErr w:type="spellEnd"/>
      <w:r w:rsidRPr="004D078F">
        <w:rPr>
          <w:rFonts w:ascii="Times New Roman" w:hAnsi="Times New Roman" w:cs="Times New Roman"/>
          <w:sz w:val="24"/>
          <w:szCs w:val="24"/>
        </w:rPr>
        <w:t xml:space="preserve"> USA). Dopo l’incubazione, 100 ml di </w:t>
      </w:r>
      <w:r w:rsidRPr="009A3D2C">
        <w:rPr>
          <w:rFonts w:ascii="Times New Roman" w:hAnsi="Times New Roman" w:cs="Times New Roman"/>
          <w:i/>
          <w:sz w:val="24"/>
          <w:szCs w:val="24"/>
        </w:rPr>
        <w:t>Flow-</w:t>
      </w:r>
      <w:proofErr w:type="spellStart"/>
      <w:r w:rsidRPr="009A3D2C">
        <w:rPr>
          <w:rFonts w:ascii="Times New Roman" w:hAnsi="Times New Roman" w:cs="Times New Roman"/>
          <w:i/>
          <w:sz w:val="24"/>
          <w:szCs w:val="24"/>
        </w:rPr>
        <w:t>Count</w:t>
      </w:r>
      <w:proofErr w:type="spellEnd"/>
      <w:r w:rsidRPr="009A3D2C">
        <w:rPr>
          <w:rFonts w:ascii="Times New Roman" w:hAnsi="Times New Roman" w:cs="Times New Roman"/>
          <w:i/>
          <w:sz w:val="24"/>
          <w:szCs w:val="24"/>
        </w:rPr>
        <w:t xml:space="preserve"> </w:t>
      </w:r>
      <w:proofErr w:type="spellStart"/>
      <w:r w:rsidRPr="009A3D2C">
        <w:rPr>
          <w:rFonts w:ascii="Times New Roman" w:hAnsi="Times New Roman" w:cs="Times New Roman"/>
          <w:i/>
          <w:sz w:val="24"/>
          <w:szCs w:val="24"/>
        </w:rPr>
        <w:t>beads</w:t>
      </w:r>
      <w:proofErr w:type="spellEnd"/>
      <w:r w:rsidR="009A3D2C">
        <w:rPr>
          <w:rFonts w:ascii="Times New Roman" w:hAnsi="Times New Roman" w:cs="Times New Roman"/>
          <w:sz w:val="24"/>
          <w:szCs w:val="24"/>
        </w:rPr>
        <w:t xml:space="preserve"> </w:t>
      </w:r>
      <w:r w:rsidRPr="004D078F">
        <w:rPr>
          <w:rFonts w:ascii="Times New Roman" w:hAnsi="Times New Roman" w:cs="Times New Roman"/>
          <w:sz w:val="24"/>
          <w:szCs w:val="24"/>
        </w:rPr>
        <w:t>(</w:t>
      </w:r>
      <w:proofErr w:type="spellStart"/>
      <w:r w:rsidRPr="004D078F">
        <w:rPr>
          <w:rFonts w:ascii="Times New Roman" w:hAnsi="Times New Roman" w:cs="Times New Roman"/>
          <w:sz w:val="24"/>
          <w:szCs w:val="24"/>
        </w:rPr>
        <w:t>Beckman</w:t>
      </w:r>
      <w:proofErr w:type="spellEnd"/>
      <w:r w:rsidRPr="004D078F">
        <w:rPr>
          <w:rFonts w:ascii="Times New Roman" w:hAnsi="Times New Roman" w:cs="Times New Roman"/>
          <w:sz w:val="24"/>
          <w:szCs w:val="24"/>
        </w:rPr>
        <w:t xml:space="preserve"> </w:t>
      </w:r>
      <w:proofErr w:type="spellStart"/>
      <w:r w:rsidRPr="004D078F">
        <w:rPr>
          <w:rFonts w:ascii="Times New Roman" w:hAnsi="Times New Roman" w:cs="Times New Roman"/>
          <w:sz w:val="24"/>
          <w:szCs w:val="24"/>
        </w:rPr>
        <w:t>Coulter</w:t>
      </w:r>
      <w:proofErr w:type="spellEnd"/>
      <w:r w:rsidRPr="004D078F">
        <w:rPr>
          <w:rFonts w:ascii="Times New Roman" w:hAnsi="Times New Roman" w:cs="Times New Roman"/>
          <w:sz w:val="24"/>
          <w:szCs w:val="24"/>
        </w:rPr>
        <w:t>) sono state aggiunte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 xml:space="preserve">al sangue intero trattato, gli eritrociti sono stati li-sati con tampone di cloruro di ammonio (155 </w:t>
      </w:r>
      <w:proofErr w:type="spellStart"/>
      <w:r w:rsidRPr="004D078F">
        <w:rPr>
          <w:rFonts w:ascii="Times New Roman" w:hAnsi="Times New Roman" w:cs="Times New Roman"/>
          <w:sz w:val="24"/>
          <w:szCs w:val="24"/>
        </w:rPr>
        <w:t>mM</w:t>
      </w:r>
      <w:proofErr w:type="spellEnd"/>
      <w:r w:rsidRPr="004D078F">
        <w:rPr>
          <w:rFonts w:ascii="Times New Roman" w:hAnsi="Times New Roman" w:cs="Times New Roman"/>
          <w:sz w:val="24"/>
          <w:szCs w:val="24"/>
        </w:rPr>
        <w:t xml:space="preserve"> dicloruro di ammonio, 10 </w:t>
      </w:r>
      <w:proofErr w:type="spellStart"/>
      <w:r w:rsidRPr="004D078F">
        <w:rPr>
          <w:rFonts w:ascii="Times New Roman" w:hAnsi="Times New Roman" w:cs="Times New Roman"/>
          <w:sz w:val="24"/>
          <w:szCs w:val="24"/>
        </w:rPr>
        <w:t>mM</w:t>
      </w:r>
      <w:proofErr w:type="spellEnd"/>
      <w:r w:rsidRPr="004D078F">
        <w:rPr>
          <w:rFonts w:ascii="Times New Roman" w:hAnsi="Times New Roman" w:cs="Times New Roman"/>
          <w:sz w:val="24"/>
          <w:szCs w:val="24"/>
        </w:rPr>
        <w:t xml:space="preserve"> di bicarbonato di </w:t>
      </w:r>
      <w:proofErr w:type="spellStart"/>
      <w:r w:rsidRPr="004D078F">
        <w:rPr>
          <w:rFonts w:ascii="Times New Roman" w:hAnsi="Times New Roman" w:cs="Times New Roman"/>
          <w:sz w:val="24"/>
          <w:szCs w:val="24"/>
        </w:rPr>
        <w:t>po-tassio</w:t>
      </w:r>
      <w:proofErr w:type="spellEnd"/>
      <w:r w:rsidRPr="004D078F">
        <w:rPr>
          <w:rFonts w:ascii="Times New Roman" w:hAnsi="Times New Roman" w:cs="Times New Roman"/>
          <w:sz w:val="24"/>
          <w:szCs w:val="24"/>
        </w:rPr>
        <w:t xml:space="preserve">, 0.1 </w:t>
      </w:r>
      <w:proofErr w:type="spellStart"/>
      <w:r w:rsidRPr="004D078F">
        <w:rPr>
          <w:rFonts w:ascii="Times New Roman" w:hAnsi="Times New Roman" w:cs="Times New Roman"/>
          <w:sz w:val="24"/>
          <w:szCs w:val="24"/>
        </w:rPr>
        <w:t>mM</w:t>
      </w:r>
      <w:proofErr w:type="spellEnd"/>
      <w:r w:rsidRPr="004D078F">
        <w:rPr>
          <w:rFonts w:ascii="Times New Roman" w:hAnsi="Times New Roman" w:cs="Times New Roman"/>
          <w:sz w:val="24"/>
          <w:szCs w:val="24"/>
        </w:rPr>
        <w:t xml:space="preserve"> EDTA) e il campione è stato analizzato immediatamente con </w:t>
      </w:r>
      <w:proofErr w:type="spellStart"/>
      <w:r w:rsidRPr="004D078F">
        <w:rPr>
          <w:rFonts w:ascii="Times New Roman" w:hAnsi="Times New Roman" w:cs="Times New Roman"/>
          <w:sz w:val="24"/>
          <w:szCs w:val="24"/>
        </w:rPr>
        <w:t>citometro</w:t>
      </w:r>
      <w:proofErr w:type="spellEnd"/>
      <w:r w:rsidRPr="004D078F">
        <w:rPr>
          <w:rFonts w:ascii="Times New Roman" w:hAnsi="Times New Roman" w:cs="Times New Roman"/>
          <w:sz w:val="24"/>
          <w:szCs w:val="24"/>
        </w:rPr>
        <w:t xml:space="preserve"> a flusso </w:t>
      </w:r>
      <w:proofErr w:type="spellStart"/>
      <w:r w:rsidRPr="004D078F">
        <w:rPr>
          <w:rFonts w:ascii="Times New Roman" w:hAnsi="Times New Roman" w:cs="Times New Roman"/>
          <w:sz w:val="24"/>
          <w:szCs w:val="24"/>
        </w:rPr>
        <w:t>FACSCanto</w:t>
      </w:r>
      <w:proofErr w:type="spellEnd"/>
      <w:r w:rsidRPr="004D078F">
        <w:rPr>
          <w:rFonts w:ascii="Times New Roman" w:hAnsi="Times New Roman" w:cs="Times New Roman"/>
          <w:sz w:val="24"/>
          <w:szCs w:val="24"/>
        </w:rPr>
        <w:t xml:space="preserve"> II e software Diva FACS. Sono stati contati</w:t>
      </w:r>
      <w:r w:rsidR="009F7E03">
        <w:rPr>
          <w:rFonts w:ascii="Times New Roman" w:hAnsi="Times New Roman" w:cs="Times New Roman"/>
          <w:sz w:val="24"/>
          <w:szCs w:val="24"/>
        </w:rPr>
        <w:t xml:space="preserve"> </w:t>
      </w:r>
      <w:r w:rsidRPr="004D078F">
        <w:rPr>
          <w:rFonts w:ascii="Times New Roman" w:hAnsi="Times New Roman" w:cs="Times New Roman"/>
          <w:sz w:val="24"/>
          <w:szCs w:val="24"/>
        </w:rPr>
        <w:t>almeno 100.000 eventi (</w:t>
      </w:r>
      <w:r w:rsidRPr="009A3D2C">
        <w:rPr>
          <w:rFonts w:ascii="Times New Roman" w:hAnsi="Times New Roman" w:cs="Times New Roman"/>
          <w:i/>
          <w:sz w:val="24"/>
          <w:szCs w:val="24"/>
        </w:rPr>
        <w:t xml:space="preserve">BD </w:t>
      </w:r>
      <w:proofErr w:type="spellStart"/>
      <w:r w:rsidRPr="009A3D2C">
        <w:rPr>
          <w:rFonts w:ascii="Times New Roman" w:hAnsi="Times New Roman" w:cs="Times New Roman"/>
          <w:i/>
          <w:sz w:val="24"/>
          <w:szCs w:val="24"/>
        </w:rPr>
        <w:t>Biosciences</w:t>
      </w:r>
      <w:proofErr w:type="spellEnd"/>
      <w:r w:rsidRPr="004D078F">
        <w:rPr>
          <w:rFonts w:ascii="Times New Roman" w:hAnsi="Times New Roman" w:cs="Times New Roman"/>
          <w:sz w:val="24"/>
          <w:szCs w:val="24"/>
        </w:rPr>
        <w:t xml:space="preserve">, San </w:t>
      </w:r>
      <w:proofErr w:type="spellStart"/>
      <w:r w:rsidRPr="004D078F">
        <w:rPr>
          <w:rFonts w:ascii="Times New Roman" w:hAnsi="Times New Roman" w:cs="Times New Roman"/>
          <w:sz w:val="24"/>
          <w:szCs w:val="24"/>
        </w:rPr>
        <w:t>Jose,CA</w:t>
      </w:r>
      <w:proofErr w:type="spellEnd"/>
      <w:r w:rsidRPr="004D078F">
        <w:rPr>
          <w:rFonts w:ascii="Times New Roman" w:hAnsi="Times New Roman" w:cs="Times New Roman"/>
          <w:sz w:val="24"/>
          <w:szCs w:val="24"/>
        </w:rPr>
        <w:t>, USA). I dati ottenuti da questi esperimenti</w:t>
      </w:r>
      <w:r w:rsidR="009F7E03">
        <w:rPr>
          <w:rFonts w:ascii="Times New Roman" w:hAnsi="Times New Roman" w:cs="Times New Roman"/>
          <w:sz w:val="24"/>
          <w:szCs w:val="24"/>
        </w:rPr>
        <w:t xml:space="preserve"> </w:t>
      </w:r>
      <w:r w:rsidRPr="004D078F">
        <w:rPr>
          <w:rFonts w:ascii="Times New Roman" w:hAnsi="Times New Roman" w:cs="Times New Roman"/>
          <w:sz w:val="24"/>
          <w:szCs w:val="24"/>
        </w:rPr>
        <w:t>sono stati successivamente analizzati con FCS Ex-press (</w:t>
      </w:r>
      <w:r w:rsidRPr="009A3D2C">
        <w:rPr>
          <w:rFonts w:ascii="Times New Roman" w:hAnsi="Times New Roman" w:cs="Times New Roman"/>
          <w:i/>
          <w:sz w:val="24"/>
          <w:szCs w:val="24"/>
        </w:rPr>
        <w:t>De Novo Software</w:t>
      </w:r>
      <w:r w:rsidRPr="004D078F">
        <w:rPr>
          <w:rFonts w:ascii="Times New Roman" w:hAnsi="Times New Roman" w:cs="Times New Roman"/>
          <w:sz w:val="24"/>
          <w:szCs w:val="24"/>
        </w:rPr>
        <w:t>, Los Angeles, CA, USA) 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il numero di cellule CD45</w:t>
      </w:r>
      <w:r w:rsidRPr="003F6E67">
        <w:rPr>
          <w:rFonts w:ascii="Times New Roman" w:hAnsi="Times New Roman" w:cs="Times New Roman"/>
          <w:sz w:val="16"/>
          <w:szCs w:val="24"/>
          <w:vertAlign w:val="superscript"/>
        </w:rPr>
        <w:t>dim</w:t>
      </w:r>
      <w:r w:rsidRPr="004D078F">
        <w:rPr>
          <w:rFonts w:ascii="Times New Roman" w:hAnsi="Times New Roman" w:cs="Times New Roman"/>
          <w:sz w:val="24"/>
          <w:szCs w:val="24"/>
        </w:rPr>
        <w:t>, CD34+ e VEGFR-2</w:t>
      </w:r>
      <w:r w:rsidRPr="003F6E67">
        <w:rPr>
          <w:rFonts w:ascii="Times New Roman" w:hAnsi="Times New Roman" w:cs="Times New Roman"/>
          <w:sz w:val="16"/>
          <w:szCs w:val="24"/>
          <w:vertAlign w:val="superscript"/>
        </w:rPr>
        <w:t>+</w:t>
      </w:r>
      <w:r w:rsidRPr="004D078F">
        <w:rPr>
          <w:rFonts w:ascii="Times New Roman" w:hAnsi="Times New Roman" w:cs="Times New Roman"/>
          <w:sz w:val="24"/>
          <w:szCs w:val="24"/>
        </w:rPr>
        <w:t xml:space="preserve"> è stato determinato direttamente ed espresso per</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ml di sangue.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Il numero di cellule CFU-Hill è stato misurato</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 xml:space="preserve">con la modalità descritta da Hill e </w:t>
      </w:r>
      <w:proofErr w:type="spellStart"/>
      <w:r w:rsidRPr="004D078F">
        <w:rPr>
          <w:rFonts w:ascii="Times New Roman" w:hAnsi="Times New Roman" w:cs="Times New Roman"/>
          <w:sz w:val="24"/>
          <w:szCs w:val="24"/>
        </w:rPr>
        <w:t>coll</w:t>
      </w:r>
      <w:proofErr w:type="spellEnd"/>
      <w:r w:rsidRPr="004D078F">
        <w:rPr>
          <w:rFonts w:ascii="Times New Roman" w:hAnsi="Times New Roman" w:cs="Times New Roman"/>
          <w:sz w:val="24"/>
          <w:szCs w:val="24"/>
        </w:rPr>
        <w:t>. (18), con</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 xml:space="preserve">piccole modifiche (19). In sintesi, le cellule mono-nucleari - isolate mediante centrifugazione in gradiente di densità di </w:t>
      </w:r>
      <w:proofErr w:type="spellStart"/>
      <w:r w:rsidRPr="004D078F">
        <w:rPr>
          <w:rFonts w:ascii="Times New Roman" w:hAnsi="Times New Roman" w:cs="Times New Roman"/>
          <w:sz w:val="24"/>
          <w:szCs w:val="24"/>
        </w:rPr>
        <w:t>Ficoll</w:t>
      </w:r>
      <w:proofErr w:type="spellEnd"/>
      <w:r w:rsidRPr="004D078F">
        <w:rPr>
          <w:rFonts w:ascii="Times New Roman" w:hAnsi="Times New Roman" w:cs="Times New Roman"/>
          <w:sz w:val="24"/>
          <w:szCs w:val="24"/>
        </w:rPr>
        <w:t xml:space="preserve"> da 30 ml di sangue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periferico - sono state lavate due volte con soluzione salina tamponata con fosfato e seminate in</w:t>
      </w:r>
      <w:r w:rsidR="009F7E03">
        <w:rPr>
          <w:rFonts w:ascii="Times New Roman" w:hAnsi="Times New Roman" w:cs="Times New Roman"/>
          <w:sz w:val="24"/>
          <w:szCs w:val="24"/>
        </w:rPr>
        <w:t xml:space="preserve"> </w:t>
      </w:r>
      <w:r w:rsidRPr="004D078F">
        <w:rPr>
          <w:rFonts w:ascii="Times New Roman" w:hAnsi="Times New Roman" w:cs="Times New Roman"/>
          <w:sz w:val="24"/>
          <w:szCs w:val="24"/>
        </w:rPr>
        <w:t>piastre rivestite con fattore di adesione endoteliale(</w:t>
      </w:r>
      <w:r w:rsidRPr="009A3D2C">
        <w:rPr>
          <w:rFonts w:ascii="Times New Roman" w:hAnsi="Times New Roman" w:cs="Times New Roman"/>
          <w:i/>
          <w:sz w:val="24"/>
          <w:szCs w:val="24"/>
        </w:rPr>
        <w:t>Sigma</w:t>
      </w:r>
      <w:r w:rsidRPr="004D078F">
        <w:rPr>
          <w:rFonts w:ascii="Times New Roman" w:hAnsi="Times New Roman" w:cs="Times New Roman"/>
          <w:sz w:val="24"/>
          <w:szCs w:val="24"/>
        </w:rPr>
        <w:t xml:space="preserve">, St. Louis, MO, USA). Dopo 48 ore di coltura in </w:t>
      </w:r>
      <w:r w:rsidRPr="009A3D2C">
        <w:rPr>
          <w:rFonts w:ascii="Times New Roman" w:hAnsi="Times New Roman" w:cs="Times New Roman"/>
          <w:i/>
          <w:sz w:val="24"/>
          <w:szCs w:val="24"/>
        </w:rPr>
        <w:t>Medium</w:t>
      </w:r>
      <w:r w:rsidRPr="004D078F">
        <w:rPr>
          <w:rFonts w:ascii="Times New Roman" w:hAnsi="Times New Roman" w:cs="Times New Roman"/>
          <w:sz w:val="24"/>
          <w:szCs w:val="24"/>
        </w:rPr>
        <w:t xml:space="preserve"> 199, integrato con siero fetale bovino al 20%, le cellule non aderenti sono state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raccolte, sedimentate per centrifugazione, risospese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in terreno di coltura e riseminate (1x106/pozzetto)in piastre contenenti 24 pozzetti rivestiti con fattore di adesione endoteliale. Il numero di colonie,</w:t>
      </w:r>
      <w:r w:rsidR="003F6E67">
        <w:rPr>
          <w:rFonts w:ascii="Times New Roman" w:hAnsi="Times New Roman" w:cs="Times New Roman"/>
          <w:sz w:val="24"/>
          <w:szCs w:val="24"/>
        </w:rPr>
        <w:t xml:space="preserve"> </w:t>
      </w:r>
      <w:r w:rsidRPr="004D078F">
        <w:rPr>
          <w:rFonts w:ascii="Times New Roman" w:hAnsi="Times New Roman" w:cs="Times New Roman"/>
          <w:sz w:val="24"/>
          <w:szCs w:val="24"/>
        </w:rPr>
        <w:t>formato in 12 pozzetti per ogni campione, è stato</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contato il settimo giorno per ottenere il numero</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medio di colonie presenti per pozzetto.</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I livelli plasmatici di SDF-1 e VEGF sono stati</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misurati mediante test ELISA (</w:t>
      </w:r>
      <w:proofErr w:type="spellStart"/>
      <w:r w:rsidRPr="009A3D2C">
        <w:rPr>
          <w:rFonts w:ascii="Times New Roman" w:hAnsi="Times New Roman" w:cs="Times New Roman"/>
          <w:i/>
          <w:sz w:val="24"/>
          <w:szCs w:val="24"/>
        </w:rPr>
        <w:t>Quantikine</w:t>
      </w:r>
      <w:proofErr w:type="spellEnd"/>
      <w:r w:rsidRPr="009A3D2C">
        <w:rPr>
          <w:rFonts w:ascii="Times New Roman" w:hAnsi="Times New Roman" w:cs="Times New Roman"/>
          <w:i/>
          <w:sz w:val="24"/>
          <w:szCs w:val="24"/>
        </w:rPr>
        <w:t xml:space="preserve"> </w:t>
      </w:r>
      <w:proofErr w:type="spellStart"/>
      <w:r w:rsidRPr="009A3D2C">
        <w:rPr>
          <w:rFonts w:ascii="Times New Roman" w:hAnsi="Times New Roman" w:cs="Times New Roman"/>
          <w:i/>
          <w:sz w:val="24"/>
          <w:szCs w:val="24"/>
        </w:rPr>
        <w:t>Immu-noassay</w:t>
      </w:r>
      <w:proofErr w:type="spellEnd"/>
      <w:r w:rsidRPr="009A3D2C">
        <w:rPr>
          <w:rFonts w:ascii="Times New Roman" w:hAnsi="Times New Roman" w:cs="Times New Roman"/>
          <w:i/>
          <w:sz w:val="24"/>
          <w:szCs w:val="24"/>
        </w:rPr>
        <w:t>, R &amp; D Systems</w:t>
      </w:r>
      <w:r w:rsidRPr="004D078F">
        <w:rPr>
          <w:rFonts w:ascii="Times New Roman" w:hAnsi="Times New Roman" w:cs="Times New Roman"/>
          <w:sz w:val="24"/>
          <w:szCs w:val="24"/>
        </w:rPr>
        <w:t>, Minneapolis, MN, USA).</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 xml:space="preserve">Il plasma è stato separato entro 30 </w:t>
      </w:r>
      <w:proofErr w:type="spellStart"/>
      <w:r w:rsidRPr="004D078F">
        <w:rPr>
          <w:rFonts w:ascii="Times New Roman" w:hAnsi="Times New Roman" w:cs="Times New Roman"/>
          <w:sz w:val="24"/>
          <w:szCs w:val="24"/>
        </w:rPr>
        <w:t>min</w:t>
      </w:r>
      <w:proofErr w:type="spellEnd"/>
      <w:r w:rsidRPr="004D078F">
        <w:rPr>
          <w:rFonts w:ascii="Times New Roman" w:hAnsi="Times New Roman" w:cs="Times New Roman"/>
          <w:sz w:val="24"/>
          <w:szCs w:val="24"/>
        </w:rPr>
        <w:t xml:space="preserve"> dal prel</w:t>
      </w:r>
      <w:r w:rsidR="009F7E03">
        <w:rPr>
          <w:rFonts w:ascii="Times New Roman" w:hAnsi="Times New Roman" w:cs="Times New Roman"/>
          <w:sz w:val="24"/>
          <w:szCs w:val="24"/>
        </w:rPr>
        <w:t>ievo e conservato a -20</w:t>
      </w:r>
      <w:r w:rsidRPr="004D078F">
        <w:rPr>
          <w:rFonts w:ascii="Times New Roman" w:hAnsi="Times New Roman" w:cs="Times New Roman"/>
          <w:sz w:val="24"/>
          <w:szCs w:val="24"/>
        </w:rPr>
        <w:t>° C fino al momento del</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dosaggio.</w:t>
      </w:r>
    </w:p>
    <w:p w:rsidR="009A3D2C" w:rsidRDefault="009A3D2C" w:rsidP="0062647A">
      <w:pPr>
        <w:spacing w:after="0" w:line="240" w:lineRule="auto"/>
        <w:rPr>
          <w:rFonts w:ascii="Times New Roman" w:hAnsi="Times New Roman" w:cs="Times New Roman"/>
          <w:sz w:val="24"/>
          <w:szCs w:val="24"/>
        </w:rPr>
      </w:pPr>
    </w:p>
    <w:p w:rsidR="009A3D2C" w:rsidRDefault="004D078F" w:rsidP="0062647A">
      <w:pPr>
        <w:spacing w:after="0" w:line="240" w:lineRule="auto"/>
        <w:rPr>
          <w:rFonts w:ascii="Times New Roman" w:hAnsi="Times New Roman" w:cs="Times New Roman"/>
          <w:sz w:val="24"/>
          <w:szCs w:val="24"/>
        </w:rPr>
      </w:pPr>
      <w:r w:rsidRPr="009A3D2C">
        <w:rPr>
          <w:rFonts w:ascii="Times New Roman" w:hAnsi="Times New Roman" w:cs="Times New Roman"/>
          <w:i/>
          <w:sz w:val="24"/>
          <w:szCs w:val="24"/>
        </w:rPr>
        <w:t>Analisi statistica</w:t>
      </w:r>
      <w:r w:rsidR="009A3D2C">
        <w:rPr>
          <w:rFonts w:ascii="Times New Roman" w:hAnsi="Times New Roman" w:cs="Times New Roman"/>
          <w:sz w:val="24"/>
          <w:szCs w:val="24"/>
        </w:rPr>
        <w:t xml:space="preserve"> </w:t>
      </w:r>
    </w:p>
    <w:p w:rsidR="00212BCF" w:rsidRDefault="004D078F" w:rsidP="0062647A">
      <w:pPr>
        <w:spacing w:after="0" w:line="240" w:lineRule="auto"/>
        <w:rPr>
          <w:rFonts w:ascii="Times New Roman" w:hAnsi="Times New Roman" w:cs="Times New Roman"/>
          <w:sz w:val="24"/>
          <w:szCs w:val="24"/>
        </w:rPr>
      </w:pPr>
      <w:r w:rsidRPr="004D078F">
        <w:rPr>
          <w:rFonts w:ascii="Times New Roman" w:hAnsi="Times New Roman" w:cs="Times New Roman"/>
          <w:sz w:val="24"/>
          <w:szCs w:val="24"/>
        </w:rPr>
        <w:t>I risultati sono descritti come media ± SD o, in</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caso di valori non normalmente distribuiti, come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mediana e range interquartile. Le variabili valutate</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nei pazienti con AMD e nei soggetti di controllo</w:t>
      </w:r>
      <w:r w:rsidR="009A3D2C">
        <w:rPr>
          <w:rFonts w:ascii="Times New Roman" w:hAnsi="Times New Roman" w:cs="Times New Roman"/>
          <w:sz w:val="24"/>
          <w:szCs w:val="24"/>
        </w:rPr>
        <w:t xml:space="preserve"> </w:t>
      </w:r>
      <w:r w:rsidRPr="004D078F">
        <w:rPr>
          <w:rFonts w:ascii="Times New Roman" w:hAnsi="Times New Roman" w:cs="Times New Roman"/>
          <w:sz w:val="24"/>
          <w:szCs w:val="24"/>
        </w:rPr>
        <w:t xml:space="preserve">sono state confrontate con t test a due code per valori normalmente distribuiti, con il test di </w:t>
      </w:r>
      <w:proofErr w:type="spellStart"/>
      <w:r w:rsidRPr="004D078F">
        <w:rPr>
          <w:rFonts w:ascii="Times New Roman" w:hAnsi="Times New Roman" w:cs="Times New Roman"/>
          <w:sz w:val="24"/>
          <w:szCs w:val="24"/>
        </w:rPr>
        <w:t>Wilco</w:t>
      </w:r>
      <w:proofErr w:type="spellEnd"/>
    </w:p>
    <w:p w:rsidR="00240B74" w:rsidRDefault="00240B74" w:rsidP="0062647A">
      <w:pPr>
        <w:spacing w:after="0" w:line="240" w:lineRule="auto"/>
        <w:rPr>
          <w:rFonts w:ascii="Times New Roman" w:hAnsi="Times New Roman" w:cs="Times New Roman"/>
          <w:sz w:val="24"/>
          <w:szCs w:val="24"/>
        </w:rPr>
      </w:pPr>
      <w:proofErr w:type="spellStart"/>
      <w:r w:rsidRPr="00240B74">
        <w:rPr>
          <w:rFonts w:ascii="Times New Roman" w:hAnsi="Times New Roman" w:cs="Times New Roman"/>
          <w:sz w:val="24"/>
          <w:szCs w:val="24"/>
        </w:rPr>
        <w:t>xon</w:t>
      </w:r>
      <w:proofErr w:type="spellEnd"/>
      <w:r w:rsidRPr="00240B74">
        <w:rPr>
          <w:rFonts w:ascii="Times New Roman" w:hAnsi="Times New Roman" w:cs="Times New Roman"/>
          <w:sz w:val="24"/>
          <w:szCs w:val="24"/>
        </w:rPr>
        <w:t xml:space="preserve"> della somma dei ranghi (</w:t>
      </w:r>
      <w:proofErr w:type="spellStart"/>
      <w:r w:rsidRPr="00240B74">
        <w:rPr>
          <w:rFonts w:ascii="Times New Roman" w:hAnsi="Times New Roman" w:cs="Times New Roman"/>
          <w:i/>
          <w:sz w:val="24"/>
          <w:szCs w:val="24"/>
        </w:rPr>
        <w:t>Wilcoxon</w:t>
      </w:r>
      <w:proofErr w:type="spellEnd"/>
      <w:r w:rsidRPr="00240B74">
        <w:rPr>
          <w:rFonts w:ascii="Times New Roman" w:hAnsi="Times New Roman" w:cs="Times New Roman"/>
          <w:i/>
          <w:sz w:val="24"/>
          <w:szCs w:val="24"/>
        </w:rPr>
        <w:t xml:space="preserve"> </w:t>
      </w:r>
      <w:proofErr w:type="spellStart"/>
      <w:r w:rsidRPr="00240B74">
        <w:rPr>
          <w:rFonts w:ascii="Times New Roman" w:hAnsi="Times New Roman" w:cs="Times New Roman"/>
          <w:i/>
          <w:sz w:val="24"/>
          <w:szCs w:val="24"/>
        </w:rPr>
        <w:t>rank-sumtest</w:t>
      </w:r>
      <w:proofErr w:type="spellEnd"/>
      <w:r w:rsidRPr="00240B74">
        <w:rPr>
          <w:rFonts w:ascii="Times New Roman" w:hAnsi="Times New Roman" w:cs="Times New Roman"/>
          <w:sz w:val="24"/>
          <w:szCs w:val="24"/>
        </w:rPr>
        <w:t xml:space="preserve">) per valori non distribuiti normalmente e contest </w:t>
      </w:r>
      <w:proofErr w:type="spellStart"/>
      <w:r w:rsidRPr="00240B74">
        <w:rPr>
          <w:rFonts w:ascii="Times New Roman" w:hAnsi="Times New Roman" w:cs="Times New Roman"/>
          <w:sz w:val="24"/>
          <w:szCs w:val="24"/>
        </w:rPr>
        <w:t>chiquadrato</w:t>
      </w:r>
      <w:proofErr w:type="spellEnd"/>
      <w:r w:rsidRPr="00240B74">
        <w:rPr>
          <w:rFonts w:ascii="Times New Roman" w:hAnsi="Times New Roman" w:cs="Times New Roman"/>
          <w:sz w:val="24"/>
          <w:szCs w:val="24"/>
        </w:rPr>
        <w:t xml:space="preserve"> per le variabili binarie o categoriali. I dati raccolti negli stessi individui in </w:t>
      </w:r>
      <w:proofErr w:type="spellStart"/>
      <w:r w:rsidRPr="00240B74">
        <w:rPr>
          <w:rFonts w:ascii="Times New Roman" w:hAnsi="Times New Roman" w:cs="Times New Roman"/>
          <w:sz w:val="24"/>
          <w:szCs w:val="24"/>
        </w:rPr>
        <w:t>tempidiversi</w:t>
      </w:r>
      <w:proofErr w:type="spellEnd"/>
      <w:r w:rsidRPr="00240B74">
        <w:rPr>
          <w:rFonts w:ascii="Times New Roman" w:hAnsi="Times New Roman" w:cs="Times New Roman"/>
          <w:sz w:val="24"/>
          <w:szCs w:val="24"/>
        </w:rPr>
        <w:t xml:space="preserve"> sono stati confrontati con analisi della varianza per misure ripetute.</w:t>
      </w:r>
    </w:p>
    <w:p w:rsidR="00240B74" w:rsidRDefault="00240B74" w:rsidP="0062647A">
      <w:pPr>
        <w:spacing w:after="0" w:line="240" w:lineRule="auto"/>
        <w:rPr>
          <w:rFonts w:ascii="Times New Roman" w:hAnsi="Times New Roman" w:cs="Times New Roman"/>
          <w:sz w:val="24"/>
          <w:szCs w:val="24"/>
        </w:rPr>
      </w:pPr>
    </w:p>
    <w:p w:rsidR="00240B74" w:rsidRPr="00240B74" w:rsidRDefault="00240B74" w:rsidP="0062647A">
      <w:pPr>
        <w:spacing w:after="0" w:line="240" w:lineRule="auto"/>
        <w:rPr>
          <w:rFonts w:ascii="Times New Roman" w:hAnsi="Times New Roman" w:cs="Times New Roman"/>
          <w:b/>
          <w:sz w:val="24"/>
          <w:szCs w:val="24"/>
        </w:rPr>
      </w:pPr>
      <w:r w:rsidRPr="00240B74">
        <w:rPr>
          <w:rFonts w:ascii="Times New Roman" w:hAnsi="Times New Roman" w:cs="Times New Roman"/>
          <w:b/>
          <w:sz w:val="24"/>
          <w:szCs w:val="24"/>
        </w:rPr>
        <w:t>Risultati</w:t>
      </w:r>
    </w:p>
    <w:p w:rsidR="00DE7057" w:rsidRDefault="00240B74" w:rsidP="0062647A">
      <w:pPr>
        <w:spacing w:after="0" w:line="240" w:lineRule="auto"/>
        <w:rPr>
          <w:rFonts w:ascii="Times New Roman" w:hAnsi="Times New Roman" w:cs="Times New Roman"/>
          <w:sz w:val="24"/>
          <w:szCs w:val="24"/>
        </w:rPr>
      </w:pPr>
      <w:r w:rsidRPr="00240B74">
        <w:rPr>
          <w:rFonts w:ascii="Times New Roman" w:hAnsi="Times New Roman" w:cs="Times New Roman"/>
          <w:sz w:val="24"/>
          <w:szCs w:val="24"/>
        </w:rPr>
        <w:t>I pazienti affetti da AMD ed i rispettivi controlli</w:t>
      </w:r>
      <w:r>
        <w:rPr>
          <w:rFonts w:ascii="Times New Roman" w:hAnsi="Times New Roman" w:cs="Times New Roman"/>
          <w:sz w:val="24"/>
          <w:szCs w:val="24"/>
        </w:rPr>
        <w:t xml:space="preserve"> </w:t>
      </w:r>
      <w:r w:rsidRPr="00240B74">
        <w:rPr>
          <w:rFonts w:ascii="Times New Roman" w:hAnsi="Times New Roman" w:cs="Times New Roman"/>
          <w:sz w:val="24"/>
          <w:szCs w:val="24"/>
        </w:rPr>
        <w:t>paragonabili per età e sesso, presentavano le stesse</w:t>
      </w:r>
      <w:r>
        <w:rPr>
          <w:rFonts w:ascii="Times New Roman" w:hAnsi="Times New Roman" w:cs="Times New Roman"/>
          <w:sz w:val="24"/>
          <w:szCs w:val="24"/>
        </w:rPr>
        <w:t xml:space="preserve"> </w:t>
      </w:r>
      <w:r w:rsidRPr="00240B74">
        <w:rPr>
          <w:rFonts w:ascii="Times New Roman" w:hAnsi="Times New Roman" w:cs="Times New Roman"/>
          <w:sz w:val="24"/>
          <w:szCs w:val="24"/>
        </w:rPr>
        <w:t>caratteristiche cliniche (Tabella 1), incluso l’indice</w:t>
      </w:r>
      <w:r>
        <w:rPr>
          <w:rFonts w:ascii="Times New Roman" w:hAnsi="Times New Roman" w:cs="Times New Roman"/>
          <w:sz w:val="24"/>
          <w:szCs w:val="24"/>
        </w:rPr>
        <w:t xml:space="preserve"> </w:t>
      </w:r>
      <w:r w:rsidRPr="00240B74">
        <w:rPr>
          <w:rFonts w:ascii="Times New Roman" w:hAnsi="Times New Roman" w:cs="Times New Roman"/>
          <w:sz w:val="24"/>
          <w:szCs w:val="24"/>
        </w:rPr>
        <w:t>di massa corporea (25), l’assunzione di farmaci per</w:t>
      </w:r>
      <w:r>
        <w:rPr>
          <w:rFonts w:ascii="Times New Roman" w:hAnsi="Times New Roman" w:cs="Times New Roman"/>
          <w:sz w:val="24"/>
          <w:szCs w:val="24"/>
        </w:rPr>
        <w:t xml:space="preserve"> </w:t>
      </w:r>
      <w:r w:rsidRPr="00240B74">
        <w:rPr>
          <w:rFonts w:ascii="Times New Roman" w:hAnsi="Times New Roman" w:cs="Times New Roman"/>
          <w:sz w:val="24"/>
          <w:szCs w:val="24"/>
        </w:rPr>
        <w:t>il trattamento dell’ipercolesterolemia (statine) e la</w:t>
      </w:r>
      <w:r>
        <w:rPr>
          <w:rFonts w:ascii="Times New Roman" w:hAnsi="Times New Roman" w:cs="Times New Roman"/>
          <w:sz w:val="24"/>
          <w:szCs w:val="24"/>
        </w:rPr>
        <w:t xml:space="preserve"> </w:t>
      </w:r>
      <w:r w:rsidRPr="00240B74">
        <w:rPr>
          <w:rFonts w:ascii="Times New Roman" w:hAnsi="Times New Roman" w:cs="Times New Roman"/>
          <w:sz w:val="24"/>
          <w:szCs w:val="24"/>
        </w:rPr>
        <w:t xml:space="preserve">presenza di ipertensione. </w:t>
      </w:r>
    </w:p>
    <w:p w:rsidR="00DE7057" w:rsidRDefault="00DE7057" w:rsidP="0062647A">
      <w:pPr>
        <w:spacing w:after="0" w:line="240" w:lineRule="auto"/>
        <w:rPr>
          <w:rFonts w:ascii="Times New Roman" w:hAnsi="Times New Roman" w:cs="Times New Roman"/>
          <w:sz w:val="24"/>
          <w:szCs w:val="24"/>
        </w:rPr>
      </w:pPr>
    </w:p>
    <w:p w:rsidR="00DE7057" w:rsidRDefault="00DE7057" w:rsidP="00DE7057">
      <w:pPr>
        <w:spacing w:after="0" w:line="240" w:lineRule="auto"/>
        <w:rPr>
          <w:rFonts w:ascii="Times New Roman" w:hAnsi="Times New Roman" w:cs="Times New Roman"/>
          <w:sz w:val="24"/>
          <w:szCs w:val="24"/>
        </w:rPr>
      </w:pPr>
      <w:r w:rsidRPr="00DE7057">
        <w:rPr>
          <w:rFonts w:ascii="Times New Roman" w:hAnsi="Times New Roman" w:cs="Times New Roman"/>
          <w:b/>
          <w:sz w:val="24"/>
          <w:szCs w:val="24"/>
        </w:rPr>
        <w:t>Tabella 1. Caratteristiche demografiche e cliniche dei pazienti AMD e dei soggetti di controllo</w:t>
      </w:r>
      <w:r w:rsidRPr="00240B74">
        <w:rPr>
          <w:rFonts w:ascii="Times New Roman" w:hAnsi="Times New Roman" w:cs="Times New Roman"/>
          <w:sz w:val="24"/>
          <w:szCs w:val="24"/>
        </w:rPr>
        <w:t>.</w:t>
      </w:r>
    </w:p>
    <w:p w:rsidR="00DE7057" w:rsidRDefault="00DE7057" w:rsidP="00DE7057">
      <w:pPr>
        <w:spacing w:after="0" w:line="240" w:lineRule="auto"/>
        <w:rPr>
          <w:rFonts w:ascii="Times New Roman" w:hAnsi="Times New Roman" w:cs="Times New Roman"/>
          <w:sz w:val="24"/>
          <w:szCs w:val="24"/>
        </w:rPr>
      </w:pPr>
    </w:p>
    <w:p w:rsidR="00DE7057" w:rsidRPr="00B04866" w:rsidRDefault="00DE7057" w:rsidP="00DE7057">
      <w:pPr>
        <w:spacing w:after="0" w:line="240" w:lineRule="auto"/>
        <w:rPr>
          <w:rFonts w:ascii="Times New Roman" w:hAnsi="Times New Roman" w:cs="Times New Roman"/>
          <w:b/>
          <w:sz w:val="24"/>
          <w:szCs w:val="24"/>
        </w:rPr>
      </w:pPr>
      <w:r w:rsidRPr="00B04866">
        <w:rPr>
          <w:rFonts w:ascii="Times New Roman" w:hAnsi="Times New Roman" w:cs="Times New Roman"/>
          <w:b/>
          <w:sz w:val="24"/>
          <w:szCs w:val="24"/>
        </w:rPr>
        <w:tab/>
      </w:r>
      <w:r w:rsidRPr="00B04866">
        <w:rPr>
          <w:rFonts w:ascii="Times New Roman" w:hAnsi="Times New Roman" w:cs="Times New Roman"/>
          <w:b/>
          <w:sz w:val="24"/>
          <w:szCs w:val="24"/>
        </w:rPr>
        <w:tab/>
      </w:r>
      <w:r w:rsidRPr="00B04866">
        <w:rPr>
          <w:rFonts w:ascii="Times New Roman" w:hAnsi="Times New Roman" w:cs="Times New Roman"/>
          <w:b/>
          <w:sz w:val="24"/>
          <w:szCs w:val="24"/>
        </w:rPr>
        <w:tab/>
      </w:r>
      <w:r w:rsidRPr="00B04866">
        <w:rPr>
          <w:rFonts w:ascii="Times New Roman" w:hAnsi="Times New Roman" w:cs="Times New Roman"/>
          <w:b/>
          <w:sz w:val="24"/>
          <w:szCs w:val="24"/>
        </w:rPr>
        <w:tab/>
        <w:t>AMD</w:t>
      </w:r>
      <w:r w:rsidRPr="00B04866">
        <w:rPr>
          <w:rFonts w:ascii="Times New Roman" w:hAnsi="Times New Roman" w:cs="Times New Roman"/>
          <w:b/>
          <w:sz w:val="24"/>
          <w:szCs w:val="24"/>
        </w:rPr>
        <w:tab/>
      </w:r>
      <w:r w:rsidRPr="00B04866">
        <w:rPr>
          <w:rFonts w:ascii="Times New Roman" w:hAnsi="Times New Roman" w:cs="Times New Roman"/>
          <w:b/>
          <w:sz w:val="24"/>
          <w:szCs w:val="24"/>
        </w:rPr>
        <w:tab/>
        <w:t>Controlli</w:t>
      </w:r>
      <w:r w:rsidRPr="00B04866">
        <w:rPr>
          <w:rFonts w:ascii="Times New Roman" w:hAnsi="Times New Roman" w:cs="Times New Roman"/>
          <w:b/>
          <w:sz w:val="24"/>
          <w:szCs w:val="24"/>
        </w:rPr>
        <w:tab/>
        <w:t>P</w:t>
      </w:r>
    </w:p>
    <w:p w:rsidR="00DE7057" w:rsidRPr="00B04866" w:rsidRDefault="00DE7057" w:rsidP="00DE7057">
      <w:pPr>
        <w:spacing w:after="0" w:line="240" w:lineRule="auto"/>
        <w:rPr>
          <w:rFonts w:ascii="Times New Roman" w:hAnsi="Times New Roman" w:cs="Times New Roman"/>
          <w:b/>
          <w:sz w:val="24"/>
          <w:szCs w:val="24"/>
        </w:rPr>
      </w:pPr>
      <w:r w:rsidRPr="00B04866">
        <w:rPr>
          <w:rFonts w:ascii="Times New Roman" w:hAnsi="Times New Roman" w:cs="Times New Roman"/>
          <w:b/>
          <w:sz w:val="24"/>
          <w:szCs w:val="24"/>
        </w:rPr>
        <w:t>Numero</w:t>
      </w:r>
      <w:r w:rsidRPr="00B04866">
        <w:rPr>
          <w:rFonts w:ascii="Times New Roman" w:hAnsi="Times New Roman" w:cs="Times New Roman"/>
          <w:b/>
          <w:sz w:val="24"/>
          <w:szCs w:val="24"/>
        </w:rPr>
        <w:tab/>
      </w:r>
      <w:r w:rsidRPr="00B04866">
        <w:rPr>
          <w:rFonts w:ascii="Times New Roman" w:hAnsi="Times New Roman" w:cs="Times New Roman"/>
          <w:b/>
          <w:sz w:val="24"/>
          <w:szCs w:val="24"/>
        </w:rPr>
        <w:tab/>
      </w:r>
      <w:r w:rsidRPr="00B04866">
        <w:rPr>
          <w:rFonts w:ascii="Times New Roman" w:hAnsi="Times New Roman" w:cs="Times New Roman"/>
          <w:b/>
          <w:sz w:val="24"/>
          <w:szCs w:val="24"/>
        </w:rPr>
        <w:tab/>
        <w:t>23</w:t>
      </w:r>
      <w:r w:rsidRPr="00B04866">
        <w:rPr>
          <w:rFonts w:ascii="Times New Roman" w:hAnsi="Times New Roman" w:cs="Times New Roman"/>
          <w:b/>
          <w:sz w:val="24"/>
          <w:szCs w:val="24"/>
        </w:rPr>
        <w:tab/>
      </w:r>
      <w:r w:rsidRPr="00B04866">
        <w:rPr>
          <w:rFonts w:ascii="Times New Roman" w:hAnsi="Times New Roman" w:cs="Times New Roman"/>
          <w:b/>
          <w:sz w:val="24"/>
          <w:szCs w:val="24"/>
        </w:rPr>
        <w:tab/>
        <w:t>20</w:t>
      </w:r>
    </w:p>
    <w:p w:rsidR="00DE7057" w:rsidRPr="00B04866" w:rsidRDefault="00DE7057" w:rsidP="00DE7057">
      <w:pPr>
        <w:spacing w:after="0" w:line="240" w:lineRule="auto"/>
        <w:rPr>
          <w:rFonts w:ascii="Times New Roman" w:hAnsi="Times New Roman" w:cs="Times New Roman"/>
          <w:b/>
          <w:sz w:val="24"/>
          <w:szCs w:val="24"/>
        </w:rPr>
      </w:pPr>
      <w:r w:rsidRPr="00B04866">
        <w:rPr>
          <w:rFonts w:ascii="Times New Roman" w:hAnsi="Times New Roman" w:cs="Times New Roman"/>
          <w:b/>
          <w:sz w:val="24"/>
          <w:szCs w:val="24"/>
        </w:rPr>
        <w:t>Maschi/Femmine</w:t>
      </w:r>
      <w:r w:rsidRPr="00B04866">
        <w:rPr>
          <w:rFonts w:ascii="Times New Roman" w:hAnsi="Times New Roman" w:cs="Times New Roman"/>
          <w:b/>
          <w:sz w:val="24"/>
          <w:szCs w:val="24"/>
        </w:rPr>
        <w:tab/>
      </w:r>
      <w:r w:rsidRPr="00B04866">
        <w:rPr>
          <w:rFonts w:ascii="Times New Roman" w:hAnsi="Times New Roman" w:cs="Times New Roman"/>
          <w:b/>
          <w:sz w:val="24"/>
          <w:szCs w:val="24"/>
        </w:rPr>
        <w:tab/>
        <w:t>10/13</w:t>
      </w:r>
      <w:r w:rsidRPr="00B04866">
        <w:rPr>
          <w:rFonts w:ascii="Times New Roman" w:hAnsi="Times New Roman" w:cs="Times New Roman"/>
          <w:b/>
          <w:sz w:val="24"/>
          <w:szCs w:val="24"/>
        </w:rPr>
        <w:tab/>
      </w:r>
      <w:r w:rsidRPr="00B04866">
        <w:rPr>
          <w:rFonts w:ascii="Times New Roman" w:hAnsi="Times New Roman" w:cs="Times New Roman"/>
          <w:b/>
          <w:sz w:val="24"/>
          <w:szCs w:val="24"/>
        </w:rPr>
        <w:tab/>
        <w:t>9/11</w:t>
      </w:r>
      <w:r w:rsidRPr="00B04866">
        <w:rPr>
          <w:rFonts w:ascii="Times New Roman" w:hAnsi="Times New Roman" w:cs="Times New Roman"/>
          <w:b/>
          <w:sz w:val="24"/>
          <w:szCs w:val="24"/>
        </w:rPr>
        <w:tab/>
      </w:r>
      <w:r w:rsidRPr="00B04866">
        <w:rPr>
          <w:rFonts w:ascii="Times New Roman" w:hAnsi="Times New Roman" w:cs="Times New Roman"/>
          <w:b/>
          <w:sz w:val="24"/>
          <w:szCs w:val="24"/>
        </w:rPr>
        <w:tab/>
        <w:t>0.765</w:t>
      </w:r>
    </w:p>
    <w:p w:rsidR="00DE7057" w:rsidRPr="00B04866" w:rsidRDefault="00DE7057" w:rsidP="00DE7057">
      <w:pPr>
        <w:spacing w:after="0" w:line="240" w:lineRule="auto"/>
        <w:rPr>
          <w:rFonts w:ascii="Times New Roman" w:hAnsi="Times New Roman" w:cs="Times New Roman"/>
          <w:b/>
          <w:sz w:val="24"/>
          <w:szCs w:val="24"/>
        </w:rPr>
      </w:pPr>
      <w:r w:rsidRPr="00B04866">
        <w:rPr>
          <w:rFonts w:ascii="Times New Roman" w:hAnsi="Times New Roman" w:cs="Times New Roman"/>
          <w:b/>
          <w:sz w:val="24"/>
          <w:szCs w:val="24"/>
        </w:rPr>
        <w:t>Età (Anni)</w:t>
      </w:r>
      <w:r w:rsidRPr="00B04866">
        <w:rPr>
          <w:rFonts w:ascii="Times New Roman" w:hAnsi="Times New Roman" w:cs="Times New Roman"/>
          <w:b/>
          <w:sz w:val="24"/>
          <w:szCs w:val="24"/>
        </w:rPr>
        <w:tab/>
      </w:r>
      <w:r w:rsidRPr="00B04866">
        <w:rPr>
          <w:rFonts w:ascii="Times New Roman" w:hAnsi="Times New Roman" w:cs="Times New Roman"/>
          <w:b/>
          <w:sz w:val="24"/>
          <w:szCs w:val="24"/>
        </w:rPr>
        <w:tab/>
      </w:r>
      <w:r w:rsidRPr="00B04866">
        <w:rPr>
          <w:rFonts w:ascii="Times New Roman" w:hAnsi="Times New Roman" w:cs="Times New Roman"/>
          <w:b/>
          <w:sz w:val="24"/>
          <w:szCs w:val="24"/>
        </w:rPr>
        <w:tab/>
        <w:t>74±8</w:t>
      </w:r>
      <w:r w:rsidRPr="00B04866">
        <w:rPr>
          <w:rFonts w:ascii="Times New Roman" w:hAnsi="Times New Roman" w:cs="Times New Roman"/>
          <w:b/>
          <w:sz w:val="24"/>
          <w:szCs w:val="24"/>
        </w:rPr>
        <w:tab/>
      </w:r>
      <w:r w:rsidRPr="00B04866">
        <w:rPr>
          <w:rFonts w:ascii="Times New Roman" w:hAnsi="Times New Roman" w:cs="Times New Roman"/>
          <w:b/>
          <w:sz w:val="24"/>
          <w:szCs w:val="24"/>
        </w:rPr>
        <w:tab/>
        <w:t>70±9</w:t>
      </w:r>
      <w:r w:rsidRPr="00B04866">
        <w:rPr>
          <w:rFonts w:ascii="Times New Roman" w:hAnsi="Times New Roman" w:cs="Times New Roman"/>
          <w:b/>
          <w:sz w:val="24"/>
          <w:szCs w:val="24"/>
        </w:rPr>
        <w:tab/>
      </w:r>
      <w:r w:rsidRPr="00B04866">
        <w:rPr>
          <w:rFonts w:ascii="Times New Roman" w:hAnsi="Times New Roman" w:cs="Times New Roman"/>
          <w:b/>
          <w:sz w:val="24"/>
          <w:szCs w:val="24"/>
        </w:rPr>
        <w:tab/>
        <w:t>0.124</w:t>
      </w:r>
    </w:p>
    <w:p w:rsidR="00DE7057" w:rsidRPr="00B04866" w:rsidRDefault="00DE7057" w:rsidP="00DE7057">
      <w:pPr>
        <w:spacing w:after="0" w:line="240" w:lineRule="auto"/>
        <w:rPr>
          <w:rFonts w:ascii="Times New Roman" w:hAnsi="Times New Roman" w:cs="Times New Roman"/>
          <w:b/>
          <w:sz w:val="24"/>
          <w:szCs w:val="24"/>
        </w:rPr>
      </w:pPr>
      <w:r w:rsidRPr="00B04866">
        <w:rPr>
          <w:rFonts w:ascii="Times New Roman" w:hAnsi="Times New Roman" w:cs="Times New Roman"/>
          <w:b/>
          <w:sz w:val="24"/>
          <w:szCs w:val="24"/>
        </w:rPr>
        <w:t>BMI (Kg/m2)</w:t>
      </w:r>
      <w:r w:rsidRPr="00B04866">
        <w:rPr>
          <w:rFonts w:ascii="Times New Roman" w:hAnsi="Times New Roman" w:cs="Times New Roman"/>
          <w:b/>
          <w:sz w:val="24"/>
          <w:szCs w:val="24"/>
        </w:rPr>
        <w:tab/>
      </w:r>
      <w:r w:rsidRPr="00B04866">
        <w:rPr>
          <w:rFonts w:ascii="Times New Roman" w:hAnsi="Times New Roman" w:cs="Times New Roman"/>
          <w:b/>
          <w:sz w:val="24"/>
          <w:szCs w:val="24"/>
        </w:rPr>
        <w:tab/>
      </w:r>
      <w:r w:rsidRPr="00B04866">
        <w:rPr>
          <w:rFonts w:ascii="Times New Roman" w:hAnsi="Times New Roman" w:cs="Times New Roman"/>
          <w:b/>
          <w:sz w:val="24"/>
          <w:szCs w:val="24"/>
        </w:rPr>
        <w:tab/>
        <w:t>26±4</w:t>
      </w:r>
      <w:r w:rsidRPr="00B04866">
        <w:rPr>
          <w:rFonts w:ascii="Times New Roman" w:hAnsi="Times New Roman" w:cs="Times New Roman"/>
          <w:b/>
          <w:sz w:val="24"/>
          <w:szCs w:val="24"/>
        </w:rPr>
        <w:tab/>
      </w:r>
      <w:r w:rsidRPr="00B04866">
        <w:rPr>
          <w:rFonts w:ascii="Times New Roman" w:hAnsi="Times New Roman" w:cs="Times New Roman"/>
          <w:b/>
          <w:sz w:val="24"/>
          <w:szCs w:val="24"/>
        </w:rPr>
        <w:tab/>
        <w:t>25±3</w:t>
      </w:r>
      <w:r w:rsidRPr="00B04866">
        <w:rPr>
          <w:rFonts w:ascii="Times New Roman" w:hAnsi="Times New Roman" w:cs="Times New Roman"/>
          <w:b/>
          <w:sz w:val="24"/>
          <w:szCs w:val="24"/>
        </w:rPr>
        <w:tab/>
      </w:r>
      <w:r w:rsidRPr="00B04866">
        <w:rPr>
          <w:rFonts w:ascii="Times New Roman" w:hAnsi="Times New Roman" w:cs="Times New Roman"/>
          <w:b/>
          <w:sz w:val="24"/>
          <w:szCs w:val="24"/>
        </w:rPr>
        <w:tab/>
        <w:t>0.530</w:t>
      </w:r>
    </w:p>
    <w:p w:rsidR="00DE7057" w:rsidRPr="00DE7057" w:rsidRDefault="00DE7057" w:rsidP="00DE7057">
      <w:pPr>
        <w:spacing w:after="0" w:line="240" w:lineRule="auto"/>
        <w:rPr>
          <w:rFonts w:ascii="Times New Roman" w:hAnsi="Times New Roman" w:cs="Times New Roman"/>
          <w:b/>
          <w:sz w:val="24"/>
          <w:szCs w:val="24"/>
          <w:lang w:val="en-US"/>
        </w:rPr>
      </w:pPr>
      <w:r w:rsidRPr="00DE7057">
        <w:rPr>
          <w:rFonts w:ascii="Times New Roman" w:hAnsi="Times New Roman" w:cs="Times New Roman"/>
          <w:b/>
          <w:sz w:val="24"/>
          <w:szCs w:val="24"/>
          <w:lang w:val="en-US"/>
        </w:rPr>
        <w:t>SBP, mmHg</w:t>
      </w:r>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t>132±7</w:t>
      </w:r>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t>129±6</w:t>
      </w:r>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t>0.298</w:t>
      </w:r>
    </w:p>
    <w:p w:rsidR="00DE7057" w:rsidRPr="00DE7057" w:rsidRDefault="00DE7057" w:rsidP="00DE7057">
      <w:pPr>
        <w:spacing w:after="0" w:line="240" w:lineRule="auto"/>
        <w:rPr>
          <w:rFonts w:ascii="Times New Roman" w:hAnsi="Times New Roman" w:cs="Times New Roman"/>
          <w:b/>
          <w:sz w:val="24"/>
          <w:szCs w:val="24"/>
          <w:lang w:val="en-US"/>
        </w:rPr>
      </w:pPr>
      <w:r w:rsidRPr="00DE7057">
        <w:rPr>
          <w:rFonts w:ascii="Times New Roman" w:hAnsi="Times New Roman" w:cs="Times New Roman"/>
          <w:b/>
          <w:sz w:val="24"/>
          <w:szCs w:val="24"/>
          <w:lang w:val="en-US"/>
        </w:rPr>
        <w:t>DBP, mmHg</w:t>
      </w:r>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t>87±58</w:t>
      </w:r>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t>6±7</w:t>
      </w:r>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t>0.677</w:t>
      </w:r>
    </w:p>
    <w:p w:rsidR="00DE7057" w:rsidRPr="00DE7057" w:rsidRDefault="00DE7057" w:rsidP="00DE7057">
      <w:pPr>
        <w:spacing w:after="0" w:line="240" w:lineRule="auto"/>
        <w:rPr>
          <w:rFonts w:ascii="Times New Roman" w:hAnsi="Times New Roman" w:cs="Times New Roman"/>
          <w:b/>
          <w:sz w:val="24"/>
          <w:szCs w:val="24"/>
          <w:lang w:val="en-US"/>
        </w:rPr>
      </w:pPr>
      <w:proofErr w:type="spellStart"/>
      <w:r w:rsidRPr="00DE7057">
        <w:rPr>
          <w:rFonts w:ascii="Times New Roman" w:hAnsi="Times New Roman" w:cs="Times New Roman"/>
          <w:b/>
          <w:sz w:val="24"/>
          <w:szCs w:val="24"/>
          <w:lang w:val="en-US"/>
        </w:rPr>
        <w:t>Statine</w:t>
      </w:r>
      <w:proofErr w:type="spellEnd"/>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t>3/23</w:t>
      </w:r>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t>4/20</w:t>
      </w:r>
      <w:r w:rsidRPr="00DE7057">
        <w:rPr>
          <w:rFonts w:ascii="Times New Roman" w:hAnsi="Times New Roman" w:cs="Times New Roman"/>
          <w:b/>
          <w:sz w:val="24"/>
          <w:szCs w:val="24"/>
          <w:lang w:val="en-US"/>
        </w:rPr>
        <w:tab/>
      </w:r>
      <w:r w:rsidRPr="00DE7057">
        <w:rPr>
          <w:rFonts w:ascii="Times New Roman" w:hAnsi="Times New Roman" w:cs="Times New Roman"/>
          <w:b/>
          <w:sz w:val="24"/>
          <w:szCs w:val="24"/>
          <w:lang w:val="en-US"/>
        </w:rPr>
        <w:tab/>
        <w:t>0.617</w:t>
      </w:r>
    </w:p>
    <w:p w:rsidR="00DE7057" w:rsidRPr="00B04866" w:rsidRDefault="00DE7057" w:rsidP="00DE7057">
      <w:pPr>
        <w:spacing w:after="0" w:line="240" w:lineRule="auto"/>
        <w:rPr>
          <w:rFonts w:ascii="Times New Roman" w:hAnsi="Times New Roman" w:cs="Times New Roman"/>
          <w:b/>
          <w:sz w:val="24"/>
          <w:szCs w:val="24"/>
        </w:rPr>
      </w:pPr>
      <w:r w:rsidRPr="00B04866">
        <w:rPr>
          <w:rFonts w:ascii="Times New Roman" w:hAnsi="Times New Roman" w:cs="Times New Roman"/>
          <w:b/>
          <w:sz w:val="24"/>
          <w:szCs w:val="24"/>
        </w:rPr>
        <w:t>Antiipertensivi</w:t>
      </w:r>
      <w:r w:rsidRPr="00B04866">
        <w:rPr>
          <w:rFonts w:ascii="Times New Roman" w:hAnsi="Times New Roman" w:cs="Times New Roman"/>
          <w:b/>
          <w:sz w:val="24"/>
          <w:szCs w:val="24"/>
        </w:rPr>
        <w:tab/>
      </w:r>
      <w:r w:rsidRPr="00B04866">
        <w:rPr>
          <w:rFonts w:ascii="Times New Roman" w:hAnsi="Times New Roman" w:cs="Times New Roman"/>
          <w:b/>
          <w:sz w:val="24"/>
          <w:szCs w:val="24"/>
        </w:rPr>
        <w:tab/>
        <w:t>13/23</w:t>
      </w:r>
      <w:r w:rsidRPr="00B04866">
        <w:rPr>
          <w:rFonts w:ascii="Times New Roman" w:hAnsi="Times New Roman" w:cs="Times New Roman"/>
          <w:b/>
          <w:sz w:val="24"/>
          <w:szCs w:val="24"/>
        </w:rPr>
        <w:tab/>
      </w:r>
      <w:r w:rsidRPr="00B04866">
        <w:rPr>
          <w:rFonts w:ascii="Times New Roman" w:hAnsi="Times New Roman" w:cs="Times New Roman"/>
          <w:b/>
          <w:sz w:val="24"/>
          <w:szCs w:val="24"/>
        </w:rPr>
        <w:tab/>
        <w:t>7/20</w:t>
      </w:r>
      <w:r w:rsidRPr="00B04866">
        <w:rPr>
          <w:rFonts w:ascii="Times New Roman" w:hAnsi="Times New Roman" w:cs="Times New Roman"/>
          <w:b/>
          <w:sz w:val="24"/>
          <w:szCs w:val="24"/>
        </w:rPr>
        <w:tab/>
      </w:r>
      <w:r w:rsidRPr="00B04866">
        <w:rPr>
          <w:rFonts w:ascii="Times New Roman" w:hAnsi="Times New Roman" w:cs="Times New Roman"/>
          <w:b/>
          <w:sz w:val="24"/>
          <w:szCs w:val="24"/>
        </w:rPr>
        <w:tab/>
        <w:t>0.116</w:t>
      </w:r>
    </w:p>
    <w:p w:rsidR="00DE7057" w:rsidRPr="00B04866" w:rsidRDefault="00DE7057" w:rsidP="00DE7057">
      <w:pPr>
        <w:spacing w:after="0" w:line="240" w:lineRule="auto"/>
        <w:rPr>
          <w:rFonts w:ascii="Times New Roman" w:hAnsi="Times New Roman" w:cs="Times New Roman"/>
          <w:b/>
          <w:sz w:val="24"/>
          <w:szCs w:val="24"/>
        </w:rPr>
      </w:pPr>
      <w:r w:rsidRPr="00B04866">
        <w:rPr>
          <w:rFonts w:ascii="Times New Roman" w:hAnsi="Times New Roman" w:cs="Times New Roman"/>
          <w:b/>
          <w:sz w:val="24"/>
          <w:szCs w:val="24"/>
        </w:rPr>
        <w:t>Fumatori</w:t>
      </w:r>
      <w:r w:rsidRPr="00B04866">
        <w:rPr>
          <w:rFonts w:ascii="Times New Roman" w:hAnsi="Times New Roman" w:cs="Times New Roman"/>
          <w:b/>
          <w:sz w:val="24"/>
          <w:szCs w:val="24"/>
        </w:rPr>
        <w:tab/>
      </w:r>
      <w:r w:rsidRPr="00B04866">
        <w:rPr>
          <w:rFonts w:ascii="Times New Roman" w:hAnsi="Times New Roman" w:cs="Times New Roman"/>
          <w:b/>
          <w:sz w:val="24"/>
          <w:szCs w:val="24"/>
        </w:rPr>
        <w:tab/>
      </w:r>
      <w:r w:rsidRPr="00B04866">
        <w:rPr>
          <w:rFonts w:ascii="Times New Roman" w:hAnsi="Times New Roman" w:cs="Times New Roman"/>
          <w:b/>
          <w:sz w:val="24"/>
          <w:szCs w:val="24"/>
        </w:rPr>
        <w:tab/>
        <w:t>0</w:t>
      </w:r>
      <w:r w:rsidRPr="00B04866">
        <w:rPr>
          <w:rFonts w:ascii="Times New Roman" w:hAnsi="Times New Roman" w:cs="Times New Roman"/>
          <w:b/>
          <w:sz w:val="24"/>
          <w:szCs w:val="24"/>
        </w:rPr>
        <w:tab/>
      </w:r>
      <w:r w:rsidRPr="00B04866">
        <w:rPr>
          <w:rFonts w:ascii="Times New Roman" w:hAnsi="Times New Roman" w:cs="Times New Roman"/>
          <w:b/>
          <w:sz w:val="24"/>
          <w:szCs w:val="24"/>
        </w:rPr>
        <w:tab/>
        <w:t>0</w:t>
      </w:r>
    </w:p>
    <w:p w:rsidR="00DE7057" w:rsidRDefault="00DE7057" w:rsidP="00DE7057">
      <w:pPr>
        <w:spacing w:after="0" w:line="240" w:lineRule="auto"/>
        <w:rPr>
          <w:rFonts w:ascii="Times New Roman" w:hAnsi="Times New Roman" w:cs="Times New Roman"/>
          <w:sz w:val="24"/>
          <w:szCs w:val="24"/>
        </w:rPr>
      </w:pPr>
    </w:p>
    <w:p w:rsidR="00DE7057" w:rsidRDefault="00DE7057" w:rsidP="00DE7057">
      <w:pPr>
        <w:spacing w:after="0" w:line="240" w:lineRule="auto"/>
        <w:rPr>
          <w:rFonts w:ascii="Times New Roman" w:hAnsi="Times New Roman" w:cs="Times New Roman"/>
          <w:sz w:val="24"/>
          <w:szCs w:val="24"/>
        </w:rPr>
      </w:pPr>
      <w:r w:rsidRPr="00240B74">
        <w:rPr>
          <w:rFonts w:ascii="Times New Roman" w:hAnsi="Times New Roman" w:cs="Times New Roman"/>
          <w:sz w:val="24"/>
          <w:szCs w:val="24"/>
        </w:rPr>
        <w:t xml:space="preserve">I valori sono espressi come </w:t>
      </w:r>
      <w:proofErr w:type="spellStart"/>
      <w:r w:rsidRPr="00240B74">
        <w:rPr>
          <w:rFonts w:ascii="Times New Roman" w:hAnsi="Times New Roman" w:cs="Times New Roman"/>
          <w:sz w:val="24"/>
          <w:szCs w:val="24"/>
        </w:rPr>
        <w:t>media±SD</w:t>
      </w:r>
      <w:proofErr w:type="spellEnd"/>
      <w:r w:rsidRPr="00240B74">
        <w:rPr>
          <w:rFonts w:ascii="Times New Roman" w:hAnsi="Times New Roman" w:cs="Times New Roman"/>
          <w:sz w:val="24"/>
          <w:szCs w:val="24"/>
        </w:rPr>
        <w:t>. BMI=indice di massa corporea; DBP=pressione del sangue diastolica; SBP=pressione del sangue sistolica.</w:t>
      </w:r>
    </w:p>
    <w:p w:rsidR="00DE7057" w:rsidRDefault="00DE7057" w:rsidP="0062647A">
      <w:pPr>
        <w:spacing w:after="0" w:line="240" w:lineRule="auto"/>
        <w:rPr>
          <w:rFonts w:ascii="Times New Roman" w:hAnsi="Times New Roman" w:cs="Times New Roman"/>
          <w:sz w:val="24"/>
          <w:szCs w:val="24"/>
        </w:rPr>
      </w:pPr>
    </w:p>
    <w:p w:rsidR="00DE7057" w:rsidRDefault="00DE7057" w:rsidP="0062647A">
      <w:pPr>
        <w:spacing w:after="0" w:line="240" w:lineRule="auto"/>
        <w:rPr>
          <w:rFonts w:ascii="Times New Roman" w:hAnsi="Times New Roman" w:cs="Times New Roman"/>
          <w:sz w:val="24"/>
          <w:szCs w:val="24"/>
        </w:rPr>
      </w:pPr>
    </w:p>
    <w:p w:rsidR="00DE7057" w:rsidRDefault="00240B74" w:rsidP="0062647A">
      <w:pPr>
        <w:spacing w:after="0" w:line="240" w:lineRule="auto"/>
        <w:rPr>
          <w:rFonts w:ascii="Times New Roman" w:hAnsi="Times New Roman" w:cs="Times New Roman"/>
          <w:sz w:val="24"/>
          <w:szCs w:val="24"/>
        </w:rPr>
      </w:pPr>
      <w:r w:rsidRPr="00240B74">
        <w:rPr>
          <w:rFonts w:ascii="Times New Roman" w:hAnsi="Times New Roman" w:cs="Times New Roman"/>
          <w:sz w:val="24"/>
          <w:szCs w:val="24"/>
        </w:rPr>
        <w:t>In entrambi i gruppi non</w:t>
      </w:r>
      <w:r>
        <w:rPr>
          <w:rFonts w:ascii="Times New Roman" w:hAnsi="Times New Roman" w:cs="Times New Roman"/>
          <w:sz w:val="24"/>
          <w:szCs w:val="24"/>
        </w:rPr>
        <w:t xml:space="preserve"> </w:t>
      </w:r>
      <w:r w:rsidRPr="00240B74">
        <w:rPr>
          <w:rFonts w:ascii="Times New Roman" w:hAnsi="Times New Roman" w:cs="Times New Roman"/>
          <w:sz w:val="24"/>
          <w:szCs w:val="24"/>
        </w:rPr>
        <w:t>erano presenti fu</w:t>
      </w:r>
      <w:r>
        <w:rPr>
          <w:rFonts w:ascii="Times New Roman" w:hAnsi="Times New Roman" w:cs="Times New Roman"/>
          <w:sz w:val="24"/>
          <w:szCs w:val="24"/>
        </w:rPr>
        <w:t>matori. Il numero di cellule mo</w:t>
      </w:r>
      <w:r w:rsidRPr="00240B74">
        <w:rPr>
          <w:rFonts w:ascii="Times New Roman" w:hAnsi="Times New Roman" w:cs="Times New Roman"/>
          <w:sz w:val="24"/>
          <w:szCs w:val="24"/>
        </w:rPr>
        <w:t>nonucleate circolanti (linfociti e monociti,) era simile nei 2 gruppi, sia se contati mediante</w:t>
      </w:r>
      <w:r>
        <w:rPr>
          <w:rFonts w:ascii="Times New Roman" w:hAnsi="Times New Roman" w:cs="Times New Roman"/>
          <w:sz w:val="24"/>
          <w:szCs w:val="24"/>
        </w:rPr>
        <w:t xml:space="preserve"> </w:t>
      </w:r>
      <w:r w:rsidRPr="00240B74">
        <w:rPr>
          <w:rFonts w:ascii="Times New Roman" w:hAnsi="Times New Roman" w:cs="Times New Roman"/>
          <w:sz w:val="24"/>
          <w:szCs w:val="24"/>
        </w:rPr>
        <w:t>citometria di flusso (2039 ± 881/µL di sangue in</w:t>
      </w:r>
      <w:r>
        <w:rPr>
          <w:rFonts w:ascii="Times New Roman" w:hAnsi="Times New Roman" w:cs="Times New Roman"/>
          <w:sz w:val="24"/>
          <w:szCs w:val="24"/>
        </w:rPr>
        <w:t xml:space="preserve"> </w:t>
      </w:r>
      <w:r w:rsidRPr="00240B74">
        <w:rPr>
          <w:rFonts w:ascii="Times New Roman" w:hAnsi="Times New Roman" w:cs="Times New Roman"/>
          <w:sz w:val="24"/>
          <w:szCs w:val="24"/>
        </w:rPr>
        <w:t>pazienti con AMD e 2.581 ± 1.113/µL di sangue in</w:t>
      </w:r>
      <w:r>
        <w:rPr>
          <w:rFonts w:ascii="Times New Roman" w:hAnsi="Times New Roman" w:cs="Times New Roman"/>
          <w:sz w:val="24"/>
          <w:szCs w:val="24"/>
        </w:rPr>
        <w:t xml:space="preserve"> </w:t>
      </w:r>
      <w:r w:rsidRPr="00240B74">
        <w:rPr>
          <w:rFonts w:ascii="Times New Roman" w:hAnsi="Times New Roman" w:cs="Times New Roman"/>
          <w:sz w:val="24"/>
          <w:szCs w:val="24"/>
        </w:rPr>
        <w:t>controlli, P=0.11) sia se contati in un campione di</w:t>
      </w:r>
      <w:r>
        <w:rPr>
          <w:rFonts w:ascii="Times New Roman" w:hAnsi="Times New Roman" w:cs="Times New Roman"/>
          <w:sz w:val="24"/>
          <w:szCs w:val="24"/>
        </w:rPr>
        <w:t xml:space="preserve"> </w:t>
      </w:r>
      <w:r w:rsidRPr="00240B74">
        <w:rPr>
          <w:rFonts w:ascii="Times New Roman" w:hAnsi="Times New Roman" w:cs="Times New Roman"/>
          <w:sz w:val="24"/>
          <w:szCs w:val="24"/>
        </w:rPr>
        <w:t>sangue indipendente elaborato da laboratorio clinico (2.293 ± 779/µL di sangue in pazienti con</w:t>
      </w:r>
      <w:r w:rsidR="003F6E67">
        <w:rPr>
          <w:rFonts w:ascii="Times New Roman" w:hAnsi="Times New Roman" w:cs="Times New Roman"/>
          <w:sz w:val="24"/>
          <w:szCs w:val="24"/>
        </w:rPr>
        <w:t xml:space="preserve"> </w:t>
      </w:r>
      <w:r w:rsidRPr="00240B74">
        <w:rPr>
          <w:rFonts w:ascii="Times New Roman" w:hAnsi="Times New Roman" w:cs="Times New Roman"/>
          <w:sz w:val="24"/>
          <w:szCs w:val="24"/>
        </w:rPr>
        <w:t>AMD e 2011 ± 390/µL di sangue nei controlli,</w:t>
      </w:r>
      <w:r w:rsidR="009F7E03">
        <w:rPr>
          <w:rFonts w:ascii="Times New Roman" w:hAnsi="Times New Roman" w:cs="Times New Roman"/>
          <w:sz w:val="24"/>
          <w:szCs w:val="24"/>
        </w:rPr>
        <w:t xml:space="preserve"> </w:t>
      </w:r>
      <w:r w:rsidRPr="00240B74">
        <w:rPr>
          <w:rFonts w:ascii="Times New Roman" w:hAnsi="Times New Roman" w:cs="Times New Roman"/>
          <w:sz w:val="24"/>
          <w:szCs w:val="24"/>
        </w:rPr>
        <w:t>P=0.17). Per contro, il profilo delle EPC nei pazienti affetti da AMD e nei controlli differiva in diversi punti (Figura 2).</w:t>
      </w:r>
      <w:r w:rsidR="003F6E67">
        <w:rPr>
          <w:rFonts w:ascii="Times New Roman" w:hAnsi="Times New Roman" w:cs="Times New Roman"/>
          <w:sz w:val="24"/>
          <w:szCs w:val="24"/>
        </w:rPr>
        <w:t xml:space="preserve"> </w:t>
      </w:r>
      <w:r w:rsidRPr="00240B74">
        <w:rPr>
          <w:rFonts w:ascii="Times New Roman" w:hAnsi="Times New Roman" w:cs="Times New Roman"/>
          <w:sz w:val="24"/>
          <w:szCs w:val="24"/>
        </w:rPr>
        <w:t>I pazienti affetti da AMD evidenziavano un minor</w:t>
      </w:r>
      <w:r w:rsidR="003F6E67">
        <w:rPr>
          <w:rFonts w:ascii="Times New Roman" w:hAnsi="Times New Roman" w:cs="Times New Roman"/>
          <w:sz w:val="24"/>
          <w:szCs w:val="24"/>
        </w:rPr>
        <w:t xml:space="preserve"> </w:t>
      </w:r>
      <w:r w:rsidRPr="00240B74">
        <w:rPr>
          <w:rFonts w:ascii="Times New Roman" w:hAnsi="Times New Roman" w:cs="Times New Roman"/>
          <w:sz w:val="24"/>
          <w:szCs w:val="24"/>
        </w:rPr>
        <w:t>numero di EPC circ</w:t>
      </w:r>
      <w:r>
        <w:rPr>
          <w:rFonts w:ascii="Times New Roman" w:hAnsi="Times New Roman" w:cs="Times New Roman"/>
          <w:sz w:val="24"/>
          <w:szCs w:val="24"/>
        </w:rPr>
        <w:t>olanti e di cellule CFU-Hill ri</w:t>
      </w:r>
      <w:r w:rsidRPr="00240B74">
        <w:rPr>
          <w:rFonts w:ascii="Times New Roman" w:hAnsi="Times New Roman" w:cs="Times New Roman"/>
          <w:sz w:val="24"/>
          <w:szCs w:val="24"/>
        </w:rPr>
        <w:t>spetto ai controlli e, allo stesso tempo, erano caratterizzati dall’avere livelli plasmatici più elevati diSDF-1. Questi risultati sono in linea con l’ipotesi</w:t>
      </w:r>
      <w:r>
        <w:rPr>
          <w:rFonts w:ascii="Times New Roman" w:hAnsi="Times New Roman" w:cs="Times New Roman"/>
          <w:sz w:val="24"/>
          <w:szCs w:val="24"/>
        </w:rPr>
        <w:t xml:space="preserve"> </w:t>
      </w:r>
      <w:r w:rsidRPr="00240B74">
        <w:rPr>
          <w:rFonts w:ascii="Times New Roman" w:hAnsi="Times New Roman" w:cs="Times New Roman"/>
          <w:sz w:val="24"/>
          <w:szCs w:val="24"/>
        </w:rPr>
        <w:t>che il processo che porta allo sviluppo di AMD o</w:t>
      </w:r>
      <w:r>
        <w:rPr>
          <w:rFonts w:ascii="Times New Roman" w:hAnsi="Times New Roman" w:cs="Times New Roman"/>
          <w:sz w:val="24"/>
          <w:szCs w:val="24"/>
        </w:rPr>
        <w:t xml:space="preserve"> </w:t>
      </w:r>
      <w:r w:rsidRPr="00240B74">
        <w:rPr>
          <w:rFonts w:ascii="Times New Roman" w:hAnsi="Times New Roman" w:cs="Times New Roman"/>
          <w:sz w:val="24"/>
          <w:szCs w:val="24"/>
        </w:rPr>
        <w:t>comunque la presenza di una CNV attiva siano in</w:t>
      </w:r>
      <w:r>
        <w:rPr>
          <w:rFonts w:ascii="Times New Roman" w:hAnsi="Times New Roman" w:cs="Times New Roman"/>
          <w:sz w:val="24"/>
          <w:szCs w:val="24"/>
        </w:rPr>
        <w:t xml:space="preserve"> </w:t>
      </w:r>
      <w:r w:rsidRPr="00240B74">
        <w:rPr>
          <w:rFonts w:ascii="Times New Roman" w:hAnsi="Times New Roman" w:cs="Times New Roman"/>
          <w:sz w:val="24"/>
          <w:szCs w:val="24"/>
        </w:rPr>
        <w:t>grado di influenzare il comportamento delle EPC</w:t>
      </w:r>
      <w:r w:rsidR="003F6E67">
        <w:rPr>
          <w:rFonts w:ascii="Times New Roman" w:hAnsi="Times New Roman" w:cs="Times New Roman"/>
          <w:sz w:val="24"/>
          <w:szCs w:val="24"/>
        </w:rPr>
        <w:t xml:space="preserve"> </w:t>
      </w:r>
      <w:r w:rsidRPr="00240B74">
        <w:rPr>
          <w:rFonts w:ascii="Times New Roman" w:hAnsi="Times New Roman" w:cs="Times New Roman"/>
          <w:sz w:val="24"/>
          <w:szCs w:val="24"/>
        </w:rPr>
        <w:t>circolanti. Noi abbiamo quindi approfondito questa ipotesi studiando gli effetti del trattamento antiangiogenico. La valutazione clinica dei pazienti</w:t>
      </w:r>
      <w:r>
        <w:rPr>
          <w:rFonts w:ascii="Times New Roman" w:hAnsi="Times New Roman" w:cs="Times New Roman"/>
          <w:sz w:val="24"/>
          <w:szCs w:val="24"/>
        </w:rPr>
        <w:t xml:space="preserve"> </w:t>
      </w:r>
      <w:r w:rsidRPr="00240B74">
        <w:rPr>
          <w:rFonts w:ascii="Times New Roman" w:hAnsi="Times New Roman" w:cs="Times New Roman"/>
          <w:sz w:val="24"/>
          <w:szCs w:val="24"/>
        </w:rPr>
        <w:t>con AMD effettuata 60 giorni dopo la terza iniezione di ranibizumab</w:t>
      </w:r>
      <w:r>
        <w:rPr>
          <w:rFonts w:ascii="Times New Roman" w:hAnsi="Times New Roman" w:cs="Times New Roman"/>
          <w:sz w:val="24"/>
          <w:szCs w:val="24"/>
        </w:rPr>
        <w:t xml:space="preserve"> (eseguita al giorno 120) ha di</w:t>
      </w:r>
      <w:r w:rsidRPr="00240B74">
        <w:rPr>
          <w:rFonts w:ascii="Times New Roman" w:hAnsi="Times New Roman" w:cs="Times New Roman"/>
          <w:sz w:val="24"/>
          <w:szCs w:val="24"/>
        </w:rPr>
        <w:t>mostrato un’acuità visiva stabile, una sostanziale</w:t>
      </w:r>
      <w:r>
        <w:rPr>
          <w:rFonts w:ascii="Times New Roman" w:hAnsi="Times New Roman" w:cs="Times New Roman"/>
          <w:sz w:val="24"/>
          <w:szCs w:val="24"/>
        </w:rPr>
        <w:t xml:space="preserve"> </w:t>
      </w:r>
      <w:r w:rsidRPr="00240B74">
        <w:rPr>
          <w:rFonts w:ascii="Times New Roman" w:hAnsi="Times New Roman" w:cs="Times New Roman"/>
          <w:sz w:val="24"/>
          <w:szCs w:val="24"/>
        </w:rPr>
        <w:t>riduzione dello spessore centrale della retina e una</w:t>
      </w:r>
      <w:r>
        <w:rPr>
          <w:rFonts w:ascii="Times New Roman" w:hAnsi="Times New Roman" w:cs="Times New Roman"/>
          <w:sz w:val="24"/>
          <w:szCs w:val="24"/>
        </w:rPr>
        <w:t xml:space="preserve"> </w:t>
      </w:r>
      <w:r w:rsidRPr="00240B74">
        <w:rPr>
          <w:rFonts w:ascii="Times New Roman" w:hAnsi="Times New Roman" w:cs="Times New Roman"/>
          <w:sz w:val="24"/>
          <w:szCs w:val="24"/>
        </w:rPr>
        <w:t>tendenza alla riduzione delle dimensioni delle lesioni (Tabella 2).</w:t>
      </w:r>
    </w:p>
    <w:p w:rsidR="00DE7057" w:rsidRDefault="00DE7057" w:rsidP="0062647A">
      <w:pPr>
        <w:spacing w:after="0" w:line="240" w:lineRule="auto"/>
        <w:rPr>
          <w:rFonts w:ascii="Times New Roman" w:hAnsi="Times New Roman" w:cs="Times New Roman"/>
          <w:sz w:val="24"/>
          <w:szCs w:val="24"/>
        </w:rPr>
      </w:pPr>
    </w:p>
    <w:p w:rsidR="00DE7057" w:rsidRDefault="00DE7057" w:rsidP="0062647A">
      <w:pPr>
        <w:spacing w:after="0" w:line="240" w:lineRule="auto"/>
        <w:rPr>
          <w:rFonts w:ascii="Times New Roman" w:hAnsi="Times New Roman" w:cs="Times New Roman"/>
          <w:sz w:val="24"/>
          <w:szCs w:val="24"/>
        </w:rPr>
      </w:pPr>
    </w:p>
    <w:p w:rsidR="00DE7057" w:rsidRPr="00DE7057" w:rsidRDefault="00DE7057" w:rsidP="0062647A">
      <w:pPr>
        <w:spacing w:after="0" w:line="240" w:lineRule="auto"/>
        <w:rPr>
          <w:rFonts w:ascii="Times New Roman" w:hAnsi="Times New Roman" w:cs="Times New Roman"/>
          <w:b/>
          <w:sz w:val="24"/>
          <w:szCs w:val="24"/>
        </w:rPr>
      </w:pPr>
      <w:r w:rsidRPr="00DE7057">
        <w:rPr>
          <w:rFonts w:ascii="Times New Roman" w:hAnsi="Times New Roman" w:cs="Times New Roman"/>
          <w:b/>
          <w:sz w:val="24"/>
          <w:szCs w:val="24"/>
        </w:rPr>
        <w:t>Tabella 2. Caratteristiche retiniche nei pazienti AMD in risposta al trattamento con ranibizumab</w:t>
      </w:r>
    </w:p>
    <w:p w:rsidR="00DE7057" w:rsidRPr="00DE7057" w:rsidRDefault="00DE7057" w:rsidP="0062647A">
      <w:pPr>
        <w:spacing w:after="0" w:line="240" w:lineRule="auto"/>
        <w:rPr>
          <w:rFonts w:ascii="Times New Roman" w:hAnsi="Times New Roman" w:cs="Times New Roman"/>
          <w:b/>
          <w:sz w:val="24"/>
          <w:szCs w:val="24"/>
        </w:rPr>
      </w:pPr>
      <w:r w:rsidRPr="00DE7057">
        <w:rPr>
          <w:rFonts w:ascii="Times New Roman" w:hAnsi="Times New Roman" w:cs="Times New Roman"/>
          <w:b/>
          <w:sz w:val="24"/>
          <w:szCs w:val="24"/>
        </w:rPr>
        <w:tab/>
      </w:r>
      <w:r w:rsidRPr="00DE7057">
        <w:rPr>
          <w:rFonts w:ascii="Times New Roman" w:hAnsi="Times New Roman" w:cs="Times New Roman"/>
          <w:b/>
          <w:sz w:val="24"/>
          <w:szCs w:val="24"/>
        </w:rPr>
        <w:tab/>
      </w:r>
      <w:r w:rsidRPr="00DE7057">
        <w:rPr>
          <w:rFonts w:ascii="Times New Roman" w:hAnsi="Times New Roman" w:cs="Times New Roman"/>
          <w:b/>
          <w:sz w:val="24"/>
          <w:szCs w:val="24"/>
        </w:rPr>
        <w:tab/>
      </w:r>
      <w:r w:rsidRPr="00DE7057">
        <w:rPr>
          <w:rFonts w:ascii="Times New Roman" w:hAnsi="Times New Roman" w:cs="Times New Roman"/>
          <w:b/>
          <w:sz w:val="24"/>
          <w:szCs w:val="24"/>
        </w:rPr>
        <w:tab/>
        <w:t>Giorno 0</w:t>
      </w:r>
      <w:r w:rsidRPr="00DE7057">
        <w:rPr>
          <w:rFonts w:ascii="Times New Roman" w:hAnsi="Times New Roman" w:cs="Times New Roman"/>
          <w:b/>
          <w:sz w:val="24"/>
          <w:szCs w:val="24"/>
        </w:rPr>
        <w:tab/>
      </w:r>
      <w:r w:rsidRPr="00DE7057">
        <w:rPr>
          <w:rFonts w:ascii="Times New Roman" w:hAnsi="Times New Roman" w:cs="Times New Roman"/>
          <w:b/>
          <w:sz w:val="24"/>
          <w:szCs w:val="24"/>
        </w:rPr>
        <w:tab/>
        <w:t>Giorno 120</w:t>
      </w:r>
      <w:r w:rsidRPr="00DE7057">
        <w:rPr>
          <w:rFonts w:ascii="Times New Roman" w:hAnsi="Times New Roman" w:cs="Times New Roman"/>
          <w:b/>
          <w:sz w:val="24"/>
          <w:szCs w:val="24"/>
        </w:rPr>
        <w:tab/>
      </w:r>
      <w:r w:rsidRPr="00DE7057">
        <w:rPr>
          <w:rFonts w:ascii="Times New Roman" w:hAnsi="Times New Roman" w:cs="Times New Roman"/>
          <w:b/>
          <w:sz w:val="24"/>
          <w:szCs w:val="24"/>
        </w:rPr>
        <w:tab/>
        <w:t>P</w:t>
      </w:r>
    </w:p>
    <w:p w:rsidR="00DE7057" w:rsidRPr="00DE7057" w:rsidRDefault="00DE7057" w:rsidP="0062647A">
      <w:pPr>
        <w:spacing w:after="0" w:line="240" w:lineRule="auto"/>
        <w:rPr>
          <w:rFonts w:ascii="Times New Roman" w:hAnsi="Times New Roman" w:cs="Times New Roman"/>
          <w:b/>
          <w:sz w:val="24"/>
          <w:szCs w:val="24"/>
        </w:rPr>
      </w:pPr>
      <w:r w:rsidRPr="00DE7057">
        <w:rPr>
          <w:rFonts w:ascii="Times New Roman" w:hAnsi="Times New Roman" w:cs="Times New Roman"/>
          <w:b/>
          <w:sz w:val="24"/>
          <w:szCs w:val="24"/>
        </w:rPr>
        <w:tab/>
      </w:r>
      <w:r w:rsidRPr="00DE7057">
        <w:rPr>
          <w:rFonts w:ascii="Times New Roman" w:hAnsi="Times New Roman" w:cs="Times New Roman"/>
          <w:b/>
          <w:sz w:val="24"/>
          <w:szCs w:val="24"/>
        </w:rPr>
        <w:tab/>
      </w:r>
      <w:r w:rsidRPr="00DE7057">
        <w:rPr>
          <w:rFonts w:ascii="Times New Roman" w:hAnsi="Times New Roman" w:cs="Times New Roman"/>
          <w:b/>
          <w:sz w:val="24"/>
          <w:szCs w:val="24"/>
        </w:rPr>
        <w:tab/>
      </w:r>
      <w:r w:rsidRPr="00DE7057">
        <w:rPr>
          <w:rFonts w:ascii="Times New Roman" w:hAnsi="Times New Roman" w:cs="Times New Roman"/>
          <w:b/>
          <w:sz w:val="24"/>
          <w:szCs w:val="24"/>
        </w:rPr>
        <w:tab/>
        <w:t>n=23</w:t>
      </w:r>
      <w:r w:rsidRPr="00DE7057">
        <w:rPr>
          <w:rFonts w:ascii="Times New Roman" w:hAnsi="Times New Roman" w:cs="Times New Roman"/>
          <w:b/>
          <w:sz w:val="24"/>
          <w:szCs w:val="24"/>
        </w:rPr>
        <w:tab/>
      </w:r>
      <w:r w:rsidRPr="00DE7057">
        <w:rPr>
          <w:rFonts w:ascii="Times New Roman" w:hAnsi="Times New Roman" w:cs="Times New Roman"/>
          <w:b/>
          <w:sz w:val="24"/>
          <w:szCs w:val="24"/>
        </w:rPr>
        <w:tab/>
      </w:r>
      <w:r w:rsidRPr="00DE7057">
        <w:rPr>
          <w:rFonts w:ascii="Times New Roman" w:hAnsi="Times New Roman" w:cs="Times New Roman"/>
          <w:b/>
          <w:sz w:val="24"/>
          <w:szCs w:val="24"/>
        </w:rPr>
        <w:tab/>
        <w:t>n=23</w:t>
      </w:r>
    </w:p>
    <w:p w:rsidR="00DE7057" w:rsidRPr="00DE7057" w:rsidRDefault="00DE7057" w:rsidP="0062647A">
      <w:pPr>
        <w:spacing w:after="0" w:line="240" w:lineRule="auto"/>
        <w:rPr>
          <w:rFonts w:ascii="Times New Roman" w:hAnsi="Times New Roman" w:cs="Times New Roman"/>
          <w:b/>
          <w:sz w:val="24"/>
          <w:szCs w:val="24"/>
        </w:rPr>
      </w:pPr>
      <w:r w:rsidRPr="00DE7057">
        <w:rPr>
          <w:rFonts w:ascii="Times New Roman" w:hAnsi="Times New Roman" w:cs="Times New Roman"/>
          <w:b/>
          <w:sz w:val="24"/>
          <w:szCs w:val="24"/>
        </w:rPr>
        <w:t>VA (</w:t>
      </w:r>
      <w:proofErr w:type="spellStart"/>
      <w:r w:rsidRPr="00DE7057">
        <w:rPr>
          <w:rFonts w:ascii="Times New Roman" w:hAnsi="Times New Roman" w:cs="Times New Roman"/>
          <w:b/>
          <w:sz w:val="24"/>
          <w:szCs w:val="24"/>
        </w:rPr>
        <w:t>logMar</w:t>
      </w:r>
      <w:proofErr w:type="spellEnd"/>
      <w:r w:rsidRPr="00DE7057">
        <w:rPr>
          <w:rFonts w:ascii="Times New Roman" w:hAnsi="Times New Roman" w:cs="Times New Roman"/>
          <w:b/>
          <w:sz w:val="24"/>
          <w:szCs w:val="24"/>
        </w:rPr>
        <w:t>)</w:t>
      </w:r>
      <w:r w:rsidRPr="00DE7057">
        <w:rPr>
          <w:rFonts w:ascii="Times New Roman" w:hAnsi="Times New Roman" w:cs="Times New Roman"/>
          <w:b/>
          <w:sz w:val="24"/>
          <w:szCs w:val="24"/>
        </w:rPr>
        <w:tab/>
      </w:r>
      <w:r w:rsidRPr="00DE7057">
        <w:rPr>
          <w:rFonts w:ascii="Times New Roman" w:hAnsi="Times New Roman" w:cs="Times New Roman"/>
          <w:b/>
          <w:sz w:val="24"/>
          <w:szCs w:val="24"/>
        </w:rPr>
        <w:tab/>
      </w:r>
      <w:r w:rsidRPr="00DE7057">
        <w:rPr>
          <w:rFonts w:ascii="Times New Roman" w:hAnsi="Times New Roman" w:cs="Times New Roman"/>
          <w:b/>
          <w:sz w:val="24"/>
          <w:szCs w:val="24"/>
        </w:rPr>
        <w:tab/>
        <w:t>0.39±0.22</w:t>
      </w:r>
      <w:r w:rsidRPr="00DE7057">
        <w:rPr>
          <w:rFonts w:ascii="Times New Roman" w:hAnsi="Times New Roman" w:cs="Times New Roman"/>
          <w:b/>
          <w:sz w:val="24"/>
          <w:szCs w:val="24"/>
        </w:rPr>
        <w:tab/>
      </w:r>
      <w:r w:rsidRPr="00DE7057">
        <w:rPr>
          <w:rFonts w:ascii="Times New Roman" w:hAnsi="Times New Roman" w:cs="Times New Roman"/>
          <w:b/>
          <w:sz w:val="24"/>
          <w:szCs w:val="24"/>
        </w:rPr>
        <w:tab/>
        <w:t>0.40±0.28</w:t>
      </w:r>
      <w:r w:rsidRPr="00DE7057">
        <w:rPr>
          <w:rFonts w:ascii="Times New Roman" w:hAnsi="Times New Roman" w:cs="Times New Roman"/>
          <w:b/>
          <w:sz w:val="24"/>
          <w:szCs w:val="24"/>
        </w:rPr>
        <w:tab/>
      </w:r>
      <w:r w:rsidRPr="00DE7057">
        <w:rPr>
          <w:rFonts w:ascii="Times New Roman" w:hAnsi="Times New Roman" w:cs="Times New Roman"/>
          <w:b/>
          <w:sz w:val="24"/>
          <w:szCs w:val="24"/>
        </w:rPr>
        <w:tab/>
        <w:t>0.86</w:t>
      </w:r>
    </w:p>
    <w:p w:rsidR="00DE7057" w:rsidRPr="00DE7057" w:rsidRDefault="00DE7057" w:rsidP="0062647A">
      <w:pPr>
        <w:spacing w:after="0" w:line="240" w:lineRule="auto"/>
        <w:rPr>
          <w:rFonts w:ascii="Times New Roman" w:hAnsi="Times New Roman" w:cs="Times New Roman"/>
          <w:b/>
          <w:sz w:val="24"/>
          <w:szCs w:val="24"/>
        </w:rPr>
      </w:pPr>
      <w:r w:rsidRPr="00DE7057">
        <w:rPr>
          <w:rFonts w:ascii="Times New Roman" w:hAnsi="Times New Roman" w:cs="Times New Roman"/>
          <w:b/>
          <w:sz w:val="24"/>
          <w:szCs w:val="24"/>
        </w:rPr>
        <w:t>CRT (m)</w:t>
      </w:r>
      <w:r w:rsidRPr="00DE7057">
        <w:rPr>
          <w:rFonts w:ascii="Times New Roman" w:hAnsi="Times New Roman" w:cs="Times New Roman"/>
          <w:b/>
          <w:sz w:val="24"/>
          <w:szCs w:val="24"/>
        </w:rPr>
        <w:tab/>
      </w:r>
      <w:r w:rsidRPr="00DE7057">
        <w:rPr>
          <w:rFonts w:ascii="Times New Roman" w:hAnsi="Times New Roman" w:cs="Times New Roman"/>
          <w:b/>
          <w:sz w:val="24"/>
          <w:szCs w:val="24"/>
        </w:rPr>
        <w:tab/>
      </w:r>
      <w:r w:rsidRPr="00DE7057">
        <w:rPr>
          <w:rFonts w:ascii="Times New Roman" w:hAnsi="Times New Roman" w:cs="Times New Roman"/>
          <w:b/>
          <w:sz w:val="24"/>
          <w:szCs w:val="24"/>
        </w:rPr>
        <w:tab/>
        <w:t>319 (275-456)</w:t>
      </w:r>
      <w:r w:rsidRPr="00DE7057">
        <w:rPr>
          <w:rFonts w:ascii="Times New Roman" w:hAnsi="Times New Roman" w:cs="Times New Roman"/>
          <w:b/>
          <w:sz w:val="24"/>
          <w:szCs w:val="24"/>
        </w:rPr>
        <w:tab/>
      </w:r>
      <w:r w:rsidRPr="00DE7057">
        <w:rPr>
          <w:rFonts w:ascii="Times New Roman" w:hAnsi="Times New Roman" w:cs="Times New Roman"/>
          <w:b/>
          <w:sz w:val="24"/>
          <w:szCs w:val="24"/>
        </w:rPr>
        <w:tab/>
        <w:t>216 (200-297)</w:t>
      </w:r>
      <w:r w:rsidRPr="00DE7057">
        <w:rPr>
          <w:rFonts w:ascii="Times New Roman" w:hAnsi="Times New Roman" w:cs="Times New Roman"/>
          <w:b/>
          <w:sz w:val="24"/>
          <w:szCs w:val="24"/>
        </w:rPr>
        <w:tab/>
      </w:r>
      <w:r w:rsidRPr="00DE7057">
        <w:rPr>
          <w:rFonts w:ascii="Times New Roman" w:hAnsi="Times New Roman" w:cs="Times New Roman"/>
          <w:b/>
          <w:sz w:val="24"/>
          <w:szCs w:val="24"/>
        </w:rPr>
        <w:tab/>
        <w:t>0.0005</w:t>
      </w:r>
    </w:p>
    <w:p w:rsidR="00DE7057" w:rsidRDefault="00DE7057" w:rsidP="0062647A">
      <w:pPr>
        <w:spacing w:after="0" w:line="240" w:lineRule="auto"/>
        <w:rPr>
          <w:rFonts w:ascii="Times New Roman" w:hAnsi="Times New Roman" w:cs="Times New Roman"/>
          <w:sz w:val="24"/>
          <w:szCs w:val="24"/>
        </w:rPr>
      </w:pPr>
      <w:r w:rsidRPr="00DE7057">
        <w:rPr>
          <w:rFonts w:ascii="Times New Roman" w:hAnsi="Times New Roman" w:cs="Times New Roman"/>
          <w:b/>
          <w:sz w:val="24"/>
          <w:szCs w:val="24"/>
        </w:rPr>
        <w:t>LS (mm2)</w:t>
      </w:r>
      <w:r w:rsidRPr="00DE7057">
        <w:rPr>
          <w:rFonts w:ascii="Times New Roman" w:hAnsi="Times New Roman" w:cs="Times New Roman"/>
          <w:b/>
          <w:sz w:val="24"/>
          <w:szCs w:val="24"/>
        </w:rPr>
        <w:tab/>
      </w:r>
      <w:r w:rsidRPr="00DE7057">
        <w:rPr>
          <w:rFonts w:ascii="Times New Roman" w:hAnsi="Times New Roman" w:cs="Times New Roman"/>
          <w:b/>
          <w:sz w:val="24"/>
          <w:szCs w:val="24"/>
        </w:rPr>
        <w:tab/>
      </w:r>
      <w:r w:rsidRPr="00DE7057">
        <w:rPr>
          <w:rFonts w:ascii="Times New Roman" w:hAnsi="Times New Roman" w:cs="Times New Roman"/>
          <w:b/>
          <w:sz w:val="24"/>
          <w:szCs w:val="24"/>
        </w:rPr>
        <w:tab/>
        <w:t>5.0 (2.4-10.6)</w:t>
      </w:r>
      <w:r w:rsidRPr="00DE7057">
        <w:rPr>
          <w:rFonts w:ascii="Times New Roman" w:hAnsi="Times New Roman" w:cs="Times New Roman"/>
          <w:b/>
          <w:sz w:val="24"/>
          <w:szCs w:val="24"/>
        </w:rPr>
        <w:tab/>
      </w:r>
      <w:r w:rsidRPr="00DE7057">
        <w:rPr>
          <w:rFonts w:ascii="Times New Roman" w:hAnsi="Times New Roman" w:cs="Times New Roman"/>
          <w:b/>
          <w:sz w:val="24"/>
          <w:szCs w:val="24"/>
        </w:rPr>
        <w:tab/>
        <w:t>3.8 (2.4-10.3)</w:t>
      </w:r>
      <w:r w:rsidRPr="00DE7057">
        <w:rPr>
          <w:rFonts w:ascii="Times New Roman" w:hAnsi="Times New Roman" w:cs="Times New Roman"/>
          <w:b/>
          <w:sz w:val="24"/>
          <w:szCs w:val="24"/>
        </w:rPr>
        <w:tab/>
      </w:r>
      <w:r w:rsidRPr="00DE7057">
        <w:rPr>
          <w:rFonts w:ascii="Times New Roman" w:hAnsi="Times New Roman" w:cs="Times New Roman"/>
          <w:b/>
          <w:sz w:val="24"/>
          <w:szCs w:val="24"/>
        </w:rPr>
        <w:tab/>
        <w:t>0.57</w:t>
      </w:r>
    </w:p>
    <w:p w:rsidR="00DE7057" w:rsidRDefault="00DE7057" w:rsidP="0062647A">
      <w:pPr>
        <w:spacing w:after="0" w:line="240" w:lineRule="auto"/>
        <w:rPr>
          <w:rFonts w:ascii="Times New Roman" w:hAnsi="Times New Roman" w:cs="Times New Roman"/>
          <w:sz w:val="24"/>
          <w:szCs w:val="24"/>
        </w:rPr>
      </w:pPr>
    </w:p>
    <w:p w:rsidR="00DE7057" w:rsidRDefault="00DE7057" w:rsidP="0062647A">
      <w:pPr>
        <w:spacing w:after="0" w:line="240" w:lineRule="auto"/>
        <w:rPr>
          <w:rFonts w:ascii="Times New Roman" w:hAnsi="Times New Roman" w:cs="Times New Roman"/>
          <w:sz w:val="24"/>
          <w:szCs w:val="24"/>
        </w:rPr>
      </w:pPr>
      <w:r w:rsidRPr="00DE7057">
        <w:rPr>
          <w:rFonts w:ascii="Times New Roman" w:hAnsi="Times New Roman" w:cs="Times New Roman"/>
          <w:sz w:val="24"/>
          <w:szCs w:val="24"/>
        </w:rPr>
        <w:t xml:space="preserve">I valori sono espressi come </w:t>
      </w:r>
      <w:proofErr w:type="spellStart"/>
      <w:r w:rsidRPr="00DE7057">
        <w:rPr>
          <w:rFonts w:ascii="Times New Roman" w:hAnsi="Times New Roman" w:cs="Times New Roman"/>
          <w:sz w:val="24"/>
          <w:szCs w:val="24"/>
        </w:rPr>
        <w:t>media±SD</w:t>
      </w:r>
      <w:proofErr w:type="spellEnd"/>
      <w:r w:rsidRPr="00DE7057">
        <w:rPr>
          <w:rFonts w:ascii="Times New Roman" w:hAnsi="Times New Roman" w:cs="Times New Roman"/>
          <w:sz w:val="24"/>
          <w:szCs w:val="24"/>
        </w:rPr>
        <w:t>. VA=acuità visiva. I valori dello spessore centrale retinico (CRT) e della dimensione della lesione (LS) sono espressi</w:t>
      </w:r>
      <w:r w:rsidR="009F7E03">
        <w:rPr>
          <w:rFonts w:ascii="Times New Roman" w:hAnsi="Times New Roman" w:cs="Times New Roman"/>
          <w:sz w:val="24"/>
          <w:szCs w:val="24"/>
        </w:rPr>
        <w:t xml:space="preserve"> </w:t>
      </w:r>
      <w:r w:rsidRPr="00DE7057">
        <w:rPr>
          <w:rFonts w:ascii="Times New Roman" w:hAnsi="Times New Roman" w:cs="Times New Roman"/>
          <w:sz w:val="24"/>
          <w:szCs w:val="24"/>
        </w:rPr>
        <w:t>come mediana e scarto o differenza interquartile (</w:t>
      </w:r>
      <w:r w:rsidRPr="00DE7057">
        <w:rPr>
          <w:rFonts w:ascii="Times New Roman" w:hAnsi="Times New Roman" w:cs="Times New Roman"/>
          <w:i/>
          <w:sz w:val="24"/>
          <w:szCs w:val="24"/>
        </w:rPr>
        <w:t xml:space="preserve">interquartile </w:t>
      </w:r>
      <w:proofErr w:type="spellStart"/>
      <w:r w:rsidRPr="00DE7057">
        <w:rPr>
          <w:rFonts w:ascii="Times New Roman" w:hAnsi="Times New Roman" w:cs="Times New Roman"/>
          <w:i/>
          <w:sz w:val="24"/>
          <w:szCs w:val="24"/>
        </w:rPr>
        <w:t>ranges</w:t>
      </w:r>
      <w:proofErr w:type="spellEnd"/>
      <w:r w:rsidRPr="00DE7057">
        <w:rPr>
          <w:rFonts w:ascii="Times New Roman" w:hAnsi="Times New Roman" w:cs="Times New Roman"/>
          <w:sz w:val="24"/>
          <w:szCs w:val="24"/>
        </w:rPr>
        <w:t>).</w:t>
      </w:r>
    </w:p>
    <w:p w:rsidR="00DE7057" w:rsidRDefault="00DE7057" w:rsidP="0062647A">
      <w:pPr>
        <w:spacing w:after="0" w:line="240" w:lineRule="auto"/>
        <w:rPr>
          <w:rFonts w:ascii="Times New Roman" w:hAnsi="Times New Roman" w:cs="Times New Roman"/>
          <w:sz w:val="24"/>
          <w:szCs w:val="24"/>
        </w:rPr>
      </w:pPr>
    </w:p>
    <w:p w:rsidR="00212BCF" w:rsidRDefault="00240B74" w:rsidP="0062647A">
      <w:pPr>
        <w:spacing w:after="0" w:line="240" w:lineRule="auto"/>
        <w:rPr>
          <w:rFonts w:ascii="Times New Roman" w:hAnsi="Times New Roman" w:cs="Times New Roman"/>
          <w:sz w:val="24"/>
          <w:szCs w:val="24"/>
        </w:rPr>
      </w:pPr>
      <w:r w:rsidRPr="00240B74">
        <w:rPr>
          <w:rFonts w:ascii="Times New Roman" w:hAnsi="Times New Roman" w:cs="Times New Roman"/>
          <w:sz w:val="24"/>
          <w:szCs w:val="24"/>
        </w:rPr>
        <w:t>Le misurazioni del profilo delle EPC effettuate 4e 30 giorni dopo la prima iniezione di ranibizumab</w:t>
      </w:r>
      <w:r>
        <w:rPr>
          <w:rFonts w:ascii="Times New Roman" w:hAnsi="Times New Roman" w:cs="Times New Roman"/>
          <w:sz w:val="24"/>
          <w:szCs w:val="24"/>
        </w:rPr>
        <w:t xml:space="preserve"> </w:t>
      </w:r>
      <w:r w:rsidRPr="00240B74">
        <w:rPr>
          <w:rFonts w:ascii="Times New Roman" w:hAnsi="Times New Roman" w:cs="Times New Roman"/>
          <w:sz w:val="24"/>
          <w:szCs w:val="24"/>
        </w:rPr>
        <w:t>non mostravano variazioni rispetto al basale (Figura3). Tuttavia, la misurazione effettuata il giorno 120,quindi dopo la terza iniezione di ranibizumab, mostrava una tendenza all’aumento delle celluleCD45</w:t>
      </w:r>
      <w:r w:rsidRPr="003F6E67">
        <w:rPr>
          <w:rFonts w:ascii="Times New Roman" w:hAnsi="Times New Roman" w:cs="Times New Roman"/>
          <w:sz w:val="16"/>
          <w:szCs w:val="24"/>
          <w:vertAlign w:val="superscript"/>
        </w:rPr>
        <w:t>dim</w:t>
      </w:r>
      <w:r w:rsidRPr="00240B74">
        <w:rPr>
          <w:rFonts w:ascii="Times New Roman" w:hAnsi="Times New Roman" w:cs="Times New Roman"/>
          <w:sz w:val="24"/>
          <w:szCs w:val="24"/>
        </w:rPr>
        <w:t>CD</w:t>
      </w:r>
      <w:r>
        <w:rPr>
          <w:rFonts w:ascii="Times New Roman" w:hAnsi="Times New Roman" w:cs="Times New Roman"/>
          <w:sz w:val="24"/>
          <w:szCs w:val="24"/>
        </w:rPr>
        <w:t>34+VEGFR-2</w:t>
      </w:r>
      <w:r w:rsidRPr="003F6E67">
        <w:rPr>
          <w:rFonts w:ascii="Times New Roman" w:hAnsi="Times New Roman" w:cs="Times New Roman"/>
          <w:sz w:val="16"/>
          <w:szCs w:val="24"/>
          <w:vertAlign w:val="superscript"/>
        </w:rPr>
        <w:t>+</w:t>
      </w:r>
      <w:r>
        <w:rPr>
          <w:rFonts w:ascii="Times New Roman" w:hAnsi="Times New Roman" w:cs="Times New Roman"/>
          <w:sz w:val="24"/>
          <w:szCs w:val="24"/>
        </w:rPr>
        <w:t>circolanti e una ten</w:t>
      </w:r>
      <w:r w:rsidRPr="00240B74">
        <w:rPr>
          <w:rFonts w:ascii="Times New Roman" w:hAnsi="Times New Roman" w:cs="Times New Roman"/>
          <w:sz w:val="24"/>
          <w:szCs w:val="24"/>
        </w:rPr>
        <w:t>denza alla riduzione dei livelli plasmatici di SDF-1 (Figura 3). Dopo aver confermato che nei soggetti di controllo il numero di cellule CD45</w:t>
      </w:r>
      <w:r w:rsidRPr="003F6E67">
        <w:rPr>
          <w:rFonts w:ascii="Times New Roman" w:hAnsi="Times New Roman" w:cs="Times New Roman"/>
          <w:sz w:val="16"/>
          <w:szCs w:val="24"/>
          <w:vertAlign w:val="superscript"/>
        </w:rPr>
        <w:t>dim</w:t>
      </w:r>
      <w:r w:rsidRPr="00240B74">
        <w:rPr>
          <w:rFonts w:ascii="Times New Roman" w:hAnsi="Times New Roman" w:cs="Times New Roman"/>
          <w:sz w:val="24"/>
          <w:szCs w:val="24"/>
        </w:rPr>
        <w:t>CD34+VEGFR-2</w:t>
      </w:r>
      <w:r w:rsidRPr="003F6E67">
        <w:rPr>
          <w:rFonts w:ascii="Times New Roman" w:hAnsi="Times New Roman" w:cs="Times New Roman"/>
          <w:sz w:val="16"/>
          <w:szCs w:val="24"/>
          <w:vertAlign w:val="superscript"/>
        </w:rPr>
        <w:t>+</w:t>
      </w:r>
      <w:r w:rsidR="003F6E67">
        <w:rPr>
          <w:rFonts w:ascii="Times New Roman" w:hAnsi="Times New Roman" w:cs="Times New Roman"/>
          <w:sz w:val="24"/>
          <w:szCs w:val="24"/>
        </w:rPr>
        <w:t xml:space="preserve"> </w:t>
      </w:r>
      <w:r w:rsidRPr="00240B74">
        <w:rPr>
          <w:rFonts w:ascii="Times New Roman" w:hAnsi="Times New Roman" w:cs="Times New Roman"/>
          <w:sz w:val="24"/>
          <w:szCs w:val="24"/>
        </w:rPr>
        <w:t>circolanti è riproducibile anche se misurato a</w:t>
      </w:r>
      <w:r>
        <w:rPr>
          <w:rFonts w:ascii="Times New Roman" w:hAnsi="Times New Roman" w:cs="Times New Roman"/>
          <w:sz w:val="24"/>
          <w:szCs w:val="24"/>
        </w:rPr>
        <w:t xml:space="preserve"> </w:t>
      </w:r>
      <w:r w:rsidRPr="00240B74">
        <w:rPr>
          <w:rFonts w:ascii="Times New Roman" w:hAnsi="Times New Roman" w:cs="Times New Roman"/>
          <w:sz w:val="24"/>
          <w:szCs w:val="24"/>
        </w:rPr>
        <w:t>diversi mesi di dist</w:t>
      </w:r>
      <w:r>
        <w:rPr>
          <w:rFonts w:ascii="Times New Roman" w:hAnsi="Times New Roman" w:cs="Times New Roman"/>
          <w:sz w:val="24"/>
          <w:szCs w:val="24"/>
        </w:rPr>
        <w:t>anza (775 e 573 cellule per mil</w:t>
      </w:r>
      <w:r w:rsidRPr="00240B74">
        <w:rPr>
          <w:rFonts w:ascii="Times New Roman" w:hAnsi="Times New Roman" w:cs="Times New Roman"/>
          <w:sz w:val="24"/>
          <w:szCs w:val="24"/>
        </w:rPr>
        <w:t>lilitro nel soggetto 1, 2245 e 1306 cellule per millilitro nel soggetto 2, 1701 e 1665 cellule per</w:t>
      </w:r>
      <w:r>
        <w:rPr>
          <w:rFonts w:ascii="Times New Roman" w:hAnsi="Times New Roman" w:cs="Times New Roman"/>
          <w:sz w:val="24"/>
          <w:szCs w:val="24"/>
        </w:rPr>
        <w:t xml:space="preserve"> </w:t>
      </w:r>
      <w:r w:rsidRPr="00240B74">
        <w:rPr>
          <w:rFonts w:ascii="Times New Roman" w:hAnsi="Times New Roman" w:cs="Times New Roman"/>
          <w:sz w:val="24"/>
          <w:szCs w:val="24"/>
        </w:rPr>
        <w:t>millilitro nel soggetto 3), abbiamo altresì potuto valutare se i valori registrati nei pazienti con AMD,</w:t>
      </w:r>
      <w:r>
        <w:rPr>
          <w:rFonts w:ascii="Times New Roman" w:hAnsi="Times New Roman" w:cs="Times New Roman"/>
          <w:sz w:val="24"/>
          <w:szCs w:val="24"/>
        </w:rPr>
        <w:t xml:space="preserve"> </w:t>
      </w:r>
      <w:r w:rsidRPr="00240B74">
        <w:rPr>
          <w:rFonts w:ascii="Times New Roman" w:hAnsi="Times New Roman" w:cs="Times New Roman"/>
          <w:sz w:val="24"/>
          <w:szCs w:val="24"/>
        </w:rPr>
        <w:t>dopo il completamento delle tre iniezioni anti-VEGF, fossero rimasti diversi rispetto ai valori di</w:t>
      </w:r>
      <w:r>
        <w:rPr>
          <w:rFonts w:ascii="Times New Roman" w:hAnsi="Times New Roman" w:cs="Times New Roman"/>
          <w:sz w:val="24"/>
          <w:szCs w:val="24"/>
        </w:rPr>
        <w:t xml:space="preserve"> </w:t>
      </w:r>
      <w:r w:rsidRPr="00240B74">
        <w:rPr>
          <w:rFonts w:ascii="Times New Roman" w:hAnsi="Times New Roman" w:cs="Times New Roman"/>
          <w:sz w:val="24"/>
          <w:szCs w:val="24"/>
        </w:rPr>
        <w:t>controllo.</w:t>
      </w:r>
      <w:r>
        <w:rPr>
          <w:rFonts w:ascii="Times New Roman" w:hAnsi="Times New Roman" w:cs="Times New Roman"/>
          <w:sz w:val="24"/>
          <w:szCs w:val="24"/>
        </w:rPr>
        <w:t xml:space="preserve"> </w:t>
      </w:r>
      <w:r w:rsidRPr="00240B74">
        <w:rPr>
          <w:rFonts w:ascii="Times New Roman" w:hAnsi="Times New Roman" w:cs="Times New Roman"/>
          <w:sz w:val="24"/>
          <w:szCs w:val="24"/>
        </w:rPr>
        <w:t>A tale proposito la Figura 4 mostra che il</w:t>
      </w:r>
      <w:r>
        <w:rPr>
          <w:rFonts w:ascii="Times New Roman" w:hAnsi="Times New Roman" w:cs="Times New Roman"/>
          <w:sz w:val="24"/>
          <w:szCs w:val="24"/>
        </w:rPr>
        <w:t xml:space="preserve"> </w:t>
      </w:r>
      <w:r w:rsidRPr="00240B74">
        <w:rPr>
          <w:rFonts w:ascii="Times New Roman" w:hAnsi="Times New Roman" w:cs="Times New Roman"/>
          <w:sz w:val="24"/>
          <w:szCs w:val="24"/>
        </w:rPr>
        <w:t>numero di EPC circolanti e i livelli plasmatici diSDF-1 misurati nei pazienti con AMD al giorno 120non risultavano essere più differenti rispetto a</w:t>
      </w:r>
      <w:r>
        <w:rPr>
          <w:rFonts w:ascii="Times New Roman" w:hAnsi="Times New Roman" w:cs="Times New Roman"/>
          <w:sz w:val="24"/>
          <w:szCs w:val="24"/>
        </w:rPr>
        <w:t xml:space="preserve"> </w:t>
      </w:r>
      <w:r w:rsidRPr="00240B74">
        <w:rPr>
          <w:rFonts w:ascii="Times New Roman" w:hAnsi="Times New Roman" w:cs="Times New Roman"/>
          <w:sz w:val="24"/>
          <w:szCs w:val="24"/>
        </w:rPr>
        <w:t>quelli misurati nei soggetti di controllo.</w:t>
      </w:r>
    </w:p>
    <w:p w:rsidR="00B04866" w:rsidRDefault="00B04866" w:rsidP="0062647A">
      <w:pPr>
        <w:spacing w:after="0" w:line="240" w:lineRule="auto"/>
        <w:rPr>
          <w:rFonts w:ascii="Times New Roman" w:hAnsi="Times New Roman" w:cs="Times New Roman"/>
          <w:sz w:val="24"/>
          <w:szCs w:val="24"/>
        </w:rPr>
      </w:pPr>
      <w:r w:rsidRPr="00B04866">
        <w:rPr>
          <w:rFonts w:ascii="Times New Roman" w:hAnsi="Times New Roman" w:cs="Times New Roman"/>
          <w:sz w:val="24"/>
          <w:szCs w:val="24"/>
        </w:rPr>
        <w:t>Al contrario, il numero di cellule CFU-Hill nei</w:t>
      </w:r>
      <w:r>
        <w:rPr>
          <w:rFonts w:ascii="Times New Roman" w:hAnsi="Times New Roman" w:cs="Times New Roman"/>
          <w:sz w:val="24"/>
          <w:szCs w:val="24"/>
        </w:rPr>
        <w:t xml:space="preserve"> </w:t>
      </w:r>
      <w:r w:rsidRPr="00B04866">
        <w:rPr>
          <w:rFonts w:ascii="Times New Roman" w:hAnsi="Times New Roman" w:cs="Times New Roman"/>
          <w:sz w:val="24"/>
          <w:szCs w:val="24"/>
        </w:rPr>
        <w:t>pazienti con AMD rimanevano inferiori rispetto ai</w:t>
      </w:r>
      <w:r>
        <w:rPr>
          <w:rFonts w:ascii="Times New Roman" w:hAnsi="Times New Roman" w:cs="Times New Roman"/>
          <w:sz w:val="24"/>
          <w:szCs w:val="24"/>
        </w:rPr>
        <w:t xml:space="preserve"> </w:t>
      </w:r>
      <w:r w:rsidRPr="00B04866">
        <w:rPr>
          <w:rFonts w:ascii="Times New Roman" w:hAnsi="Times New Roman" w:cs="Times New Roman"/>
          <w:sz w:val="24"/>
          <w:szCs w:val="24"/>
        </w:rPr>
        <w:t>controlli, mentre i livelli di VEGF nel plasma tendevano a diventare leggermente superiori.</w:t>
      </w:r>
      <w:r>
        <w:rPr>
          <w:rFonts w:ascii="Times New Roman" w:hAnsi="Times New Roman" w:cs="Times New Roman"/>
          <w:sz w:val="24"/>
          <w:szCs w:val="24"/>
        </w:rPr>
        <w:t xml:space="preserve"> </w:t>
      </w:r>
    </w:p>
    <w:p w:rsidR="00B04866" w:rsidRDefault="00B04866" w:rsidP="0062647A">
      <w:pPr>
        <w:spacing w:after="0" w:line="240" w:lineRule="auto"/>
        <w:rPr>
          <w:rFonts w:ascii="Times New Roman" w:hAnsi="Times New Roman" w:cs="Times New Roman"/>
          <w:sz w:val="24"/>
          <w:szCs w:val="24"/>
        </w:rPr>
      </w:pPr>
    </w:p>
    <w:p w:rsidR="00B04866" w:rsidRPr="00B04866" w:rsidRDefault="00B04866" w:rsidP="0062647A">
      <w:pPr>
        <w:spacing w:after="0" w:line="240" w:lineRule="auto"/>
        <w:rPr>
          <w:rFonts w:ascii="Times New Roman" w:hAnsi="Times New Roman" w:cs="Times New Roman"/>
          <w:b/>
          <w:sz w:val="24"/>
          <w:szCs w:val="24"/>
        </w:rPr>
      </w:pPr>
      <w:r w:rsidRPr="00B04866">
        <w:rPr>
          <w:rFonts w:ascii="Times New Roman" w:hAnsi="Times New Roman" w:cs="Times New Roman"/>
          <w:b/>
          <w:sz w:val="24"/>
          <w:szCs w:val="24"/>
        </w:rPr>
        <w:t xml:space="preserve">Discussione </w:t>
      </w:r>
    </w:p>
    <w:p w:rsidR="00B04866" w:rsidRDefault="00B04866" w:rsidP="0062647A">
      <w:pPr>
        <w:spacing w:after="0" w:line="240" w:lineRule="auto"/>
        <w:rPr>
          <w:rFonts w:ascii="Times New Roman" w:hAnsi="Times New Roman" w:cs="Times New Roman"/>
          <w:sz w:val="24"/>
          <w:szCs w:val="24"/>
        </w:rPr>
      </w:pPr>
      <w:r w:rsidRPr="00B04866">
        <w:rPr>
          <w:rFonts w:ascii="Times New Roman" w:hAnsi="Times New Roman" w:cs="Times New Roman"/>
          <w:sz w:val="24"/>
          <w:szCs w:val="24"/>
        </w:rPr>
        <w:t>Abbiamo osservato che i pazienti affetti da AMD</w:t>
      </w:r>
      <w:r>
        <w:rPr>
          <w:rFonts w:ascii="Times New Roman" w:hAnsi="Times New Roman" w:cs="Times New Roman"/>
          <w:sz w:val="24"/>
          <w:szCs w:val="24"/>
        </w:rPr>
        <w:t xml:space="preserve"> </w:t>
      </w:r>
      <w:r w:rsidRPr="00B04866">
        <w:rPr>
          <w:rFonts w:ascii="Times New Roman" w:hAnsi="Times New Roman" w:cs="Times New Roman"/>
          <w:sz w:val="24"/>
          <w:szCs w:val="24"/>
        </w:rPr>
        <w:t>essudativa con nuova diagnosi di CNV sono caratterizzati dall’avere un numero inferiore alla norma</w:t>
      </w:r>
      <w:r>
        <w:rPr>
          <w:rFonts w:ascii="Times New Roman" w:hAnsi="Times New Roman" w:cs="Times New Roman"/>
          <w:sz w:val="24"/>
          <w:szCs w:val="24"/>
        </w:rPr>
        <w:t xml:space="preserve"> </w:t>
      </w:r>
      <w:r w:rsidRPr="00B04866">
        <w:rPr>
          <w:rFonts w:ascii="Times New Roman" w:hAnsi="Times New Roman" w:cs="Times New Roman"/>
          <w:sz w:val="24"/>
          <w:szCs w:val="24"/>
        </w:rPr>
        <w:t>sia delle EPC considerate puri precursori endoteliali circolanti che delle EPC con caratteristiche</w:t>
      </w:r>
      <w:r>
        <w:rPr>
          <w:rFonts w:ascii="Times New Roman" w:hAnsi="Times New Roman" w:cs="Times New Roman"/>
          <w:sz w:val="24"/>
          <w:szCs w:val="24"/>
        </w:rPr>
        <w:t xml:space="preserve"> </w:t>
      </w:r>
      <w:r w:rsidRPr="00B04866">
        <w:rPr>
          <w:rFonts w:ascii="Times New Roman" w:hAnsi="Times New Roman" w:cs="Times New Roman"/>
          <w:sz w:val="24"/>
          <w:szCs w:val="24"/>
        </w:rPr>
        <w:t xml:space="preserve">monocitiche. Allo stesso tempo questi stessi pazienti mostrano livelli plasmatici più alti del normale diSDF-1, una citochina fondamentale per il </w:t>
      </w:r>
      <w:r w:rsidRPr="00B04866">
        <w:rPr>
          <w:rFonts w:ascii="Times New Roman" w:hAnsi="Times New Roman" w:cs="Times New Roman"/>
          <w:sz w:val="24"/>
          <w:szCs w:val="24"/>
        </w:rPr>
        <w:lastRenderedPageBreak/>
        <w:t>reclutamento</w:t>
      </w:r>
      <w:r>
        <w:rPr>
          <w:rFonts w:ascii="Times New Roman" w:hAnsi="Times New Roman" w:cs="Times New Roman"/>
          <w:sz w:val="24"/>
          <w:szCs w:val="24"/>
        </w:rPr>
        <w:t xml:space="preserve"> </w:t>
      </w:r>
      <w:r w:rsidRPr="00B04866">
        <w:rPr>
          <w:rFonts w:ascii="Times New Roman" w:hAnsi="Times New Roman" w:cs="Times New Roman"/>
          <w:sz w:val="24"/>
          <w:szCs w:val="24"/>
        </w:rPr>
        <w:t>delle EPC. Tre iniezioni consecutive</w:t>
      </w:r>
      <w:r>
        <w:rPr>
          <w:rFonts w:ascii="Times New Roman" w:hAnsi="Times New Roman" w:cs="Times New Roman"/>
          <w:sz w:val="24"/>
          <w:szCs w:val="24"/>
        </w:rPr>
        <w:t xml:space="preserve"> </w:t>
      </w:r>
      <w:r w:rsidRPr="00B04866">
        <w:rPr>
          <w:rFonts w:ascii="Times New Roman" w:hAnsi="Times New Roman" w:cs="Times New Roman"/>
          <w:sz w:val="24"/>
          <w:szCs w:val="24"/>
        </w:rPr>
        <w:t>mensili di Ranibizumab hanno</w:t>
      </w:r>
      <w:r>
        <w:rPr>
          <w:rFonts w:ascii="Times New Roman" w:hAnsi="Times New Roman" w:cs="Times New Roman"/>
          <w:sz w:val="24"/>
          <w:szCs w:val="24"/>
        </w:rPr>
        <w:t xml:space="preserve"> </w:t>
      </w:r>
      <w:r w:rsidRPr="00B04866">
        <w:rPr>
          <w:rFonts w:ascii="Times New Roman" w:hAnsi="Times New Roman" w:cs="Times New Roman"/>
          <w:sz w:val="24"/>
          <w:szCs w:val="24"/>
        </w:rPr>
        <w:t>migliorato le caratteristiche retiniche e hanno avuto un effetto</w:t>
      </w:r>
      <w:r>
        <w:rPr>
          <w:rFonts w:ascii="Times New Roman" w:hAnsi="Times New Roman" w:cs="Times New Roman"/>
          <w:sz w:val="24"/>
          <w:szCs w:val="24"/>
        </w:rPr>
        <w:t xml:space="preserve"> </w:t>
      </w:r>
      <w:r w:rsidRPr="00B04866">
        <w:rPr>
          <w:rFonts w:ascii="Times New Roman" w:hAnsi="Times New Roman" w:cs="Times New Roman"/>
          <w:sz w:val="24"/>
          <w:szCs w:val="24"/>
        </w:rPr>
        <w:t>selettivo sulle anomalie delle</w:t>
      </w:r>
      <w:r w:rsidR="003F6E67">
        <w:rPr>
          <w:rFonts w:ascii="Times New Roman" w:hAnsi="Times New Roman" w:cs="Times New Roman"/>
          <w:sz w:val="24"/>
          <w:szCs w:val="24"/>
        </w:rPr>
        <w:t xml:space="preserve"> </w:t>
      </w:r>
      <w:r w:rsidRPr="00B04866">
        <w:rPr>
          <w:rFonts w:ascii="Times New Roman" w:hAnsi="Times New Roman" w:cs="Times New Roman"/>
          <w:sz w:val="24"/>
          <w:szCs w:val="24"/>
        </w:rPr>
        <w:t>EPC, riportando entro la norma</w:t>
      </w:r>
      <w:r>
        <w:rPr>
          <w:rFonts w:ascii="Times New Roman" w:hAnsi="Times New Roman" w:cs="Times New Roman"/>
          <w:sz w:val="24"/>
          <w:szCs w:val="24"/>
        </w:rPr>
        <w:t xml:space="preserve"> sia il numero delle EPC consi</w:t>
      </w:r>
      <w:r w:rsidRPr="00B04866">
        <w:rPr>
          <w:rFonts w:ascii="Times New Roman" w:hAnsi="Times New Roman" w:cs="Times New Roman"/>
          <w:sz w:val="24"/>
          <w:szCs w:val="24"/>
        </w:rPr>
        <w:t>derate puri precursori endoteliali sia le concentrazioni</w:t>
      </w:r>
      <w:r>
        <w:rPr>
          <w:rFonts w:ascii="Times New Roman" w:hAnsi="Times New Roman" w:cs="Times New Roman"/>
          <w:sz w:val="24"/>
          <w:szCs w:val="24"/>
        </w:rPr>
        <w:t xml:space="preserve"> </w:t>
      </w:r>
      <w:r w:rsidRPr="00B04866">
        <w:rPr>
          <w:rFonts w:ascii="Times New Roman" w:hAnsi="Times New Roman" w:cs="Times New Roman"/>
          <w:sz w:val="24"/>
          <w:szCs w:val="24"/>
        </w:rPr>
        <w:t>plasmatiche di SDF-1, ma non</w:t>
      </w:r>
      <w:r>
        <w:rPr>
          <w:rFonts w:ascii="Times New Roman" w:hAnsi="Times New Roman" w:cs="Times New Roman"/>
          <w:sz w:val="24"/>
          <w:szCs w:val="24"/>
        </w:rPr>
        <w:t xml:space="preserve"> </w:t>
      </w:r>
      <w:r w:rsidR="003B5813">
        <w:rPr>
          <w:rFonts w:ascii="Times New Roman" w:hAnsi="Times New Roman" w:cs="Times New Roman"/>
          <w:sz w:val="24"/>
          <w:szCs w:val="24"/>
        </w:rPr>
        <w:t>il numero delle EPC con carat</w:t>
      </w:r>
      <w:r w:rsidRPr="00B04866">
        <w:rPr>
          <w:rFonts w:ascii="Times New Roman" w:hAnsi="Times New Roman" w:cs="Times New Roman"/>
          <w:sz w:val="24"/>
          <w:szCs w:val="24"/>
        </w:rPr>
        <w:t>teristiche monocitiche.</w:t>
      </w:r>
      <w:r>
        <w:rPr>
          <w:rFonts w:ascii="Times New Roman" w:hAnsi="Times New Roman" w:cs="Times New Roman"/>
          <w:sz w:val="24"/>
          <w:szCs w:val="24"/>
        </w:rPr>
        <w:t xml:space="preserve"> </w:t>
      </w:r>
      <w:r w:rsidRPr="00B04866">
        <w:rPr>
          <w:rFonts w:ascii="Times New Roman" w:hAnsi="Times New Roman" w:cs="Times New Roman"/>
          <w:sz w:val="24"/>
          <w:szCs w:val="24"/>
        </w:rPr>
        <w:t>Sebbene le misurazioni effet</w:t>
      </w:r>
      <w:r>
        <w:rPr>
          <w:rFonts w:ascii="Times New Roman" w:hAnsi="Times New Roman" w:cs="Times New Roman"/>
          <w:sz w:val="24"/>
          <w:szCs w:val="24"/>
        </w:rPr>
        <w:t>tuate nella circolazione siste</w:t>
      </w:r>
      <w:r w:rsidRPr="00B04866">
        <w:rPr>
          <w:rFonts w:ascii="Times New Roman" w:hAnsi="Times New Roman" w:cs="Times New Roman"/>
          <w:sz w:val="24"/>
          <w:szCs w:val="24"/>
        </w:rPr>
        <w:t>mica non possano essere messe</w:t>
      </w:r>
      <w:r>
        <w:rPr>
          <w:rFonts w:ascii="Times New Roman" w:hAnsi="Times New Roman" w:cs="Times New Roman"/>
          <w:sz w:val="24"/>
          <w:szCs w:val="24"/>
        </w:rPr>
        <w:t xml:space="preserve"> </w:t>
      </w:r>
      <w:r w:rsidRPr="00B04866">
        <w:rPr>
          <w:rFonts w:ascii="Times New Roman" w:hAnsi="Times New Roman" w:cs="Times New Roman"/>
          <w:sz w:val="24"/>
          <w:szCs w:val="24"/>
        </w:rPr>
        <w:t>in relazione diretta con quanto</w:t>
      </w:r>
      <w:r>
        <w:rPr>
          <w:rFonts w:ascii="Times New Roman" w:hAnsi="Times New Roman" w:cs="Times New Roman"/>
          <w:sz w:val="24"/>
          <w:szCs w:val="24"/>
        </w:rPr>
        <w:t xml:space="preserve"> </w:t>
      </w:r>
      <w:r w:rsidRPr="00B04866">
        <w:rPr>
          <w:rFonts w:ascii="Times New Roman" w:hAnsi="Times New Roman" w:cs="Times New Roman"/>
          <w:sz w:val="24"/>
          <w:szCs w:val="24"/>
        </w:rPr>
        <w:t>a</w:t>
      </w:r>
      <w:r>
        <w:rPr>
          <w:rFonts w:ascii="Times New Roman" w:hAnsi="Times New Roman" w:cs="Times New Roman"/>
          <w:sz w:val="24"/>
          <w:szCs w:val="24"/>
        </w:rPr>
        <w:t>ccade nei tessuti, questi risul</w:t>
      </w:r>
      <w:r w:rsidRPr="00B04866">
        <w:rPr>
          <w:rFonts w:ascii="Times New Roman" w:hAnsi="Times New Roman" w:cs="Times New Roman"/>
          <w:sz w:val="24"/>
          <w:szCs w:val="24"/>
        </w:rPr>
        <w:t>tati ci aiutano comunque nella</w:t>
      </w:r>
      <w:r>
        <w:rPr>
          <w:rFonts w:ascii="Times New Roman" w:hAnsi="Times New Roman" w:cs="Times New Roman"/>
          <w:sz w:val="24"/>
          <w:szCs w:val="24"/>
        </w:rPr>
        <w:t xml:space="preserve"> </w:t>
      </w:r>
      <w:r w:rsidRPr="00B04866">
        <w:rPr>
          <w:rFonts w:ascii="Times New Roman" w:hAnsi="Times New Roman" w:cs="Times New Roman"/>
          <w:sz w:val="24"/>
          <w:szCs w:val="24"/>
        </w:rPr>
        <w:t>verifica delle ipot</w:t>
      </w:r>
      <w:r>
        <w:rPr>
          <w:rFonts w:ascii="Times New Roman" w:hAnsi="Times New Roman" w:cs="Times New Roman"/>
          <w:sz w:val="24"/>
          <w:szCs w:val="24"/>
        </w:rPr>
        <w:t>esi. Le nostre osservazioni sup</w:t>
      </w:r>
      <w:r w:rsidRPr="00B04866">
        <w:rPr>
          <w:rFonts w:ascii="Times New Roman" w:hAnsi="Times New Roman" w:cs="Times New Roman"/>
          <w:sz w:val="24"/>
          <w:szCs w:val="24"/>
        </w:rPr>
        <w:t>portano l’ipotesi che i precursori</w:t>
      </w:r>
      <w:r>
        <w:rPr>
          <w:rFonts w:ascii="Times New Roman" w:hAnsi="Times New Roman" w:cs="Times New Roman"/>
          <w:sz w:val="24"/>
          <w:szCs w:val="24"/>
        </w:rPr>
        <w:t xml:space="preserve"> </w:t>
      </w:r>
      <w:r w:rsidRPr="00B04866">
        <w:rPr>
          <w:rFonts w:ascii="Times New Roman" w:hAnsi="Times New Roman" w:cs="Times New Roman"/>
          <w:sz w:val="24"/>
          <w:szCs w:val="24"/>
        </w:rPr>
        <w:t>endoteliali derivati dal midollo</w:t>
      </w:r>
      <w:r>
        <w:rPr>
          <w:rFonts w:ascii="Times New Roman" w:hAnsi="Times New Roman" w:cs="Times New Roman"/>
          <w:sz w:val="24"/>
          <w:szCs w:val="24"/>
        </w:rPr>
        <w:t xml:space="preserve"> osseo rispondano e possibil</w:t>
      </w:r>
      <w:r w:rsidRPr="00B04866">
        <w:rPr>
          <w:rFonts w:ascii="Times New Roman" w:hAnsi="Times New Roman" w:cs="Times New Roman"/>
          <w:sz w:val="24"/>
          <w:szCs w:val="24"/>
        </w:rPr>
        <w:t>mente contribuiscano, al processo di formazione della CNV</w:t>
      </w:r>
      <w:r>
        <w:rPr>
          <w:rFonts w:ascii="Times New Roman" w:hAnsi="Times New Roman" w:cs="Times New Roman"/>
          <w:sz w:val="24"/>
          <w:szCs w:val="24"/>
        </w:rPr>
        <w:t xml:space="preserve"> </w:t>
      </w:r>
      <w:r w:rsidRPr="00B04866">
        <w:rPr>
          <w:rFonts w:ascii="Times New Roman" w:hAnsi="Times New Roman" w:cs="Times New Roman"/>
          <w:sz w:val="24"/>
          <w:szCs w:val="24"/>
        </w:rPr>
        <w:t>in corso di AMD essudativa. Un</w:t>
      </w:r>
      <w:r>
        <w:rPr>
          <w:rFonts w:ascii="Times New Roman" w:hAnsi="Times New Roman" w:cs="Times New Roman"/>
          <w:sz w:val="24"/>
          <w:szCs w:val="24"/>
        </w:rPr>
        <w:t xml:space="preserve"> </w:t>
      </w:r>
      <w:r w:rsidRPr="00B04866">
        <w:rPr>
          <w:rFonts w:ascii="Times New Roman" w:hAnsi="Times New Roman" w:cs="Times New Roman"/>
          <w:sz w:val="24"/>
          <w:szCs w:val="24"/>
        </w:rPr>
        <w:t>numero ridotto di EPC circolanti</w:t>
      </w:r>
      <w:r>
        <w:rPr>
          <w:rFonts w:ascii="Times New Roman" w:hAnsi="Times New Roman" w:cs="Times New Roman"/>
          <w:sz w:val="24"/>
          <w:szCs w:val="24"/>
        </w:rPr>
        <w:t xml:space="preserve"> </w:t>
      </w:r>
      <w:r w:rsidRPr="00B04866">
        <w:rPr>
          <w:rFonts w:ascii="Times New Roman" w:hAnsi="Times New Roman" w:cs="Times New Roman"/>
          <w:sz w:val="24"/>
          <w:szCs w:val="24"/>
        </w:rPr>
        <w:t>e di cellule CFU-Hill è spesso</w:t>
      </w:r>
      <w:r>
        <w:rPr>
          <w:rFonts w:ascii="Times New Roman" w:hAnsi="Times New Roman" w:cs="Times New Roman"/>
          <w:sz w:val="24"/>
          <w:szCs w:val="24"/>
        </w:rPr>
        <w:t xml:space="preserve"> </w:t>
      </w:r>
      <w:r w:rsidRPr="00B04866">
        <w:rPr>
          <w:rFonts w:ascii="Times New Roman" w:hAnsi="Times New Roman" w:cs="Times New Roman"/>
          <w:sz w:val="24"/>
          <w:szCs w:val="24"/>
        </w:rPr>
        <w:t>associato alla comparsa di eventi</w:t>
      </w:r>
      <w:r>
        <w:rPr>
          <w:rFonts w:ascii="Times New Roman" w:hAnsi="Times New Roman" w:cs="Times New Roman"/>
          <w:sz w:val="24"/>
          <w:szCs w:val="24"/>
        </w:rPr>
        <w:t xml:space="preserve"> </w:t>
      </w:r>
      <w:r w:rsidRPr="00B04866">
        <w:rPr>
          <w:rFonts w:ascii="Times New Roman" w:hAnsi="Times New Roman" w:cs="Times New Roman"/>
          <w:sz w:val="24"/>
          <w:szCs w:val="24"/>
        </w:rPr>
        <w:t>cardiovascolari (18</w:t>
      </w:r>
      <w:r>
        <w:rPr>
          <w:rFonts w:ascii="Times New Roman" w:hAnsi="Times New Roman" w:cs="Times New Roman"/>
          <w:sz w:val="24"/>
          <w:szCs w:val="24"/>
        </w:rPr>
        <w:t>,26) ma questo fenomeno può dif</w:t>
      </w:r>
      <w:r w:rsidRPr="00B04866">
        <w:rPr>
          <w:rFonts w:ascii="Times New Roman" w:hAnsi="Times New Roman" w:cs="Times New Roman"/>
          <w:sz w:val="24"/>
          <w:szCs w:val="24"/>
        </w:rPr>
        <w:t>ficilmente spiegare i risultati da noi ottenuti nei pazienti affetti da AMD. Il gruppo di pazienti che</w:t>
      </w:r>
      <w:r>
        <w:rPr>
          <w:rFonts w:ascii="Times New Roman" w:hAnsi="Times New Roman" w:cs="Times New Roman"/>
          <w:sz w:val="24"/>
          <w:szCs w:val="24"/>
        </w:rPr>
        <w:t xml:space="preserve"> </w:t>
      </w:r>
      <w:r w:rsidRPr="00B04866">
        <w:rPr>
          <w:rFonts w:ascii="Times New Roman" w:hAnsi="Times New Roman" w:cs="Times New Roman"/>
          <w:sz w:val="24"/>
          <w:szCs w:val="24"/>
        </w:rPr>
        <w:t>abbiamo studiato aveva un profilo di rischio molto favorevole (assenza di diabete e fumo, ottimo indice di</w:t>
      </w:r>
      <w:r>
        <w:rPr>
          <w:rFonts w:ascii="Times New Roman" w:hAnsi="Times New Roman" w:cs="Times New Roman"/>
          <w:sz w:val="24"/>
          <w:szCs w:val="24"/>
        </w:rPr>
        <w:t xml:space="preserve"> </w:t>
      </w:r>
      <w:r w:rsidRPr="00B04866">
        <w:rPr>
          <w:rFonts w:ascii="Times New Roman" w:hAnsi="Times New Roman" w:cs="Times New Roman"/>
          <w:sz w:val="24"/>
          <w:szCs w:val="24"/>
        </w:rPr>
        <w:t>massa corporea, pressione arteriosa normale o ben</w:t>
      </w:r>
      <w:r>
        <w:rPr>
          <w:rFonts w:ascii="Times New Roman" w:hAnsi="Times New Roman" w:cs="Times New Roman"/>
          <w:sz w:val="24"/>
          <w:szCs w:val="24"/>
        </w:rPr>
        <w:t xml:space="preserve"> </w:t>
      </w:r>
      <w:r w:rsidRPr="00B04866">
        <w:rPr>
          <w:rFonts w:ascii="Times New Roman" w:hAnsi="Times New Roman" w:cs="Times New Roman"/>
          <w:sz w:val="24"/>
          <w:szCs w:val="24"/>
        </w:rPr>
        <w:t>controllata e l’uso moderato di farmaci cardiovascolari), simile a quello registrato nei controlli. Inoltre, i risultati di tre grandi studi epidemiologici non hanno fornito alcuna prova consistente chela forma avanzata di AMD sia effettivamente associata a malattia cardiovascolare incidente (27-29).</w:t>
      </w:r>
    </w:p>
    <w:p w:rsidR="00B04866" w:rsidRDefault="00D903EE" w:rsidP="0062647A">
      <w:pPr>
        <w:spacing w:after="0" w:line="240" w:lineRule="auto"/>
        <w:rPr>
          <w:rFonts w:ascii="Times New Roman" w:hAnsi="Times New Roman" w:cs="Times New Roman"/>
          <w:sz w:val="24"/>
          <w:szCs w:val="24"/>
        </w:rPr>
      </w:pPr>
      <w:r w:rsidRPr="00D903EE">
        <w:rPr>
          <w:rFonts w:ascii="Times New Roman" w:hAnsi="Times New Roman" w:cs="Times New Roman"/>
          <w:sz w:val="24"/>
          <w:szCs w:val="24"/>
        </w:rPr>
        <w:t>La compresenza di un numero ridotto di EPC circolanti e di livelli plasmatici aumentati di SDF-1in pazienti con CNV attiva suggerisce che la CNV</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 xml:space="preserve">stessa sia in grado di inviare segnali alle </w:t>
      </w:r>
      <w:proofErr w:type="spellStart"/>
      <w:r w:rsidRPr="00D903EE">
        <w:rPr>
          <w:rFonts w:ascii="Times New Roman" w:hAnsi="Times New Roman" w:cs="Times New Roman"/>
          <w:sz w:val="24"/>
          <w:szCs w:val="24"/>
        </w:rPr>
        <w:t>EPCs</w:t>
      </w:r>
      <w:proofErr w:type="spellEnd"/>
      <w:r w:rsidRPr="00D903EE">
        <w:rPr>
          <w:rFonts w:ascii="Times New Roman" w:hAnsi="Times New Roman" w:cs="Times New Roman"/>
          <w:sz w:val="24"/>
          <w:szCs w:val="24"/>
        </w:rPr>
        <w:t xml:space="preserve"> </w:t>
      </w:r>
      <w:proofErr w:type="spellStart"/>
      <w:r w:rsidRPr="00D903EE">
        <w:rPr>
          <w:rFonts w:ascii="Times New Roman" w:hAnsi="Times New Roman" w:cs="Times New Roman"/>
          <w:sz w:val="24"/>
          <w:szCs w:val="24"/>
        </w:rPr>
        <w:t>at</w:t>
      </w:r>
      <w:proofErr w:type="spellEnd"/>
      <w:r w:rsidRPr="00D903EE">
        <w:rPr>
          <w:rFonts w:ascii="Times New Roman" w:hAnsi="Times New Roman" w:cs="Times New Roman"/>
          <w:sz w:val="24"/>
          <w:szCs w:val="24"/>
        </w:rPr>
        <w:t>-traverso meccanismi che sono stati osservati entrare in azione in situazioni caratterizzate da</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importante danno tissutale, fenomeno dimostrato sia in modelli animali sia nell’uomo</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(9,11,30-33).Un tessuto ipossico o danneggiato è in grado infatti di</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aumentare la sintesi di SDF-1.</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Parte del SDF-1 così prodotto</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potrebbe riversarsi nella circo-lazione sistemica spiegandone</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l’aumentata concentrazione,</w:t>
      </w:r>
      <w:r w:rsidR="009F7E03">
        <w:rPr>
          <w:rFonts w:ascii="Times New Roman" w:hAnsi="Times New Roman" w:cs="Times New Roman"/>
          <w:sz w:val="24"/>
          <w:szCs w:val="24"/>
        </w:rPr>
        <w:t xml:space="preserve"> </w:t>
      </w:r>
      <w:r w:rsidRPr="00D903EE">
        <w:rPr>
          <w:rFonts w:ascii="Times New Roman" w:hAnsi="Times New Roman" w:cs="Times New Roman"/>
          <w:sz w:val="24"/>
          <w:szCs w:val="24"/>
        </w:rPr>
        <w:t>inoltre il gradiente tissutale diSDF-1 sarebbe in grado di attrarre cellule - come le EPC -dotate del recettore di SDF-1(9) e causare allo stesso tempo</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un esaurimento, almeno temporaneo, del pool di EPC circolanti, (34). Sebbene la quantità</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di tessuto in grado di sintetizzare SDF-1 in corso di CNV sia</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forzatamente ridotta, un tassodi sintesi elevato e l’immissione immediata in circolo potrebbe comunque spiegare gli</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effetti misurati sui livelli plasmatici dello stesso SDF-1. La</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riduzione del numero di EPC circolanti (e cellule</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CFU-Hill) nei nostri pazienti è in accordo con gli</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studi che riportano un ridotto numero di cellule</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CFU-Hill in pazienti con CNV idiopatica (35) e in</w:t>
      </w:r>
      <w:r w:rsidR="003B5813">
        <w:rPr>
          <w:rFonts w:ascii="Times New Roman" w:hAnsi="Times New Roman" w:cs="Times New Roman"/>
          <w:sz w:val="24"/>
          <w:szCs w:val="24"/>
        </w:rPr>
        <w:t xml:space="preserve"> </w:t>
      </w:r>
      <w:r w:rsidRPr="00D903EE">
        <w:rPr>
          <w:rFonts w:ascii="Times New Roman" w:hAnsi="Times New Roman" w:cs="Times New Roman"/>
          <w:sz w:val="24"/>
          <w:szCs w:val="24"/>
        </w:rPr>
        <w:t>pazienti affetti da AMD con lesioni neovascolari(CNV) grandi o bilaterali (36).</w:t>
      </w:r>
    </w:p>
    <w:p w:rsidR="003B5813" w:rsidRDefault="003B5813" w:rsidP="0062647A">
      <w:pPr>
        <w:spacing w:after="0" w:line="240" w:lineRule="auto"/>
        <w:rPr>
          <w:rFonts w:ascii="Times New Roman" w:hAnsi="Times New Roman" w:cs="Times New Roman"/>
          <w:sz w:val="24"/>
          <w:szCs w:val="24"/>
        </w:rPr>
      </w:pPr>
      <w:r w:rsidRPr="003B5813">
        <w:rPr>
          <w:rFonts w:ascii="Times New Roman" w:hAnsi="Times New Roman" w:cs="Times New Roman"/>
          <w:sz w:val="24"/>
          <w:szCs w:val="24"/>
        </w:rPr>
        <w:t xml:space="preserve">n disaccordo con quelli di </w:t>
      </w:r>
      <w:proofErr w:type="spellStart"/>
      <w:r w:rsidRPr="003B5813">
        <w:rPr>
          <w:rFonts w:ascii="Times New Roman" w:hAnsi="Times New Roman" w:cs="Times New Roman"/>
          <w:sz w:val="24"/>
          <w:szCs w:val="24"/>
        </w:rPr>
        <w:t>Machalinska</w:t>
      </w:r>
      <w:proofErr w:type="spellEnd"/>
      <w:r w:rsidRPr="003B5813">
        <w:rPr>
          <w:rFonts w:ascii="Times New Roman" w:hAnsi="Times New Roman" w:cs="Times New Roman"/>
          <w:sz w:val="24"/>
          <w:szCs w:val="24"/>
        </w:rPr>
        <w:t xml:space="preserve"> </w:t>
      </w:r>
      <w:r w:rsidRPr="003B5813">
        <w:rPr>
          <w:rFonts w:ascii="Times New Roman" w:hAnsi="Times New Roman" w:cs="Times New Roman"/>
          <w:i/>
          <w:sz w:val="24"/>
          <w:szCs w:val="24"/>
        </w:rPr>
        <w:t>et al</w:t>
      </w:r>
      <w:r w:rsidRPr="003B5813">
        <w:rPr>
          <w:rFonts w:ascii="Times New Roman" w:hAnsi="Times New Roman" w:cs="Times New Roman"/>
          <w:sz w:val="24"/>
          <w:szCs w:val="24"/>
        </w:rPr>
        <w:t>.(37) che ha riportato un aumento di EPC</w:t>
      </w:r>
      <w:r>
        <w:rPr>
          <w:rFonts w:ascii="Times New Roman" w:hAnsi="Times New Roman" w:cs="Times New Roman"/>
          <w:sz w:val="24"/>
          <w:szCs w:val="24"/>
        </w:rPr>
        <w:t xml:space="preserve"> </w:t>
      </w:r>
      <w:r w:rsidRPr="003B5813">
        <w:rPr>
          <w:rFonts w:ascii="Times New Roman" w:hAnsi="Times New Roman" w:cs="Times New Roman"/>
          <w:sz w:val="24"/>
          <w:szCs w:val="24"/>
        </w:rPr>
        <w:t>circolanti e una riduzione dei</w:t>
      </w:r>
      <w:r>
        <w:rPr>
          <w:rFonts w:ascii="Times New Roman" w:hAnsi="Times New Roman" w:cs="Times New Roman"/>
          <w:sz w:val="24"/>
          <w:szCs w:val="24"/>
        </w:rPr>
        <w:t xml:space="preserve"> </w:t>
      </w:r>
      <w:r w:rsidRPr="003B5813">
        <w:rPr>
          <w:rFonts w:ascii="Times New Roman" w:hAnsi="Times New Roman" w:cs="Times New Roman"/>
          <w:sz w:val="24"/>
          <w:szCs w:val="24"/>
        </w:rPr>
        <w:t>livelli plasmaci di SDF-1 in pazienti affetti da AMD neovascolare rispetto ai controlli. I</w:t>
      </w:r>
      <w:r>
        <w:rPr>
          <w:rFonts w:ascii="Times New Roman" w:hAnsi="Times New Roman" w:cs="Times New Roman"/>
          <w:sz w:val="24"/>
          <w:szCs w:val="24"/>
        </w:rPr>
        <w:t xml:space="preserve"> </w:t>
      </w:r>
      <w:r w:rsidRPr="003B5813">
        <w:rPr>
          <w:rFonts w:ascii="Times New Roman" w:hAnsi="Times New Roman" w:cs="Times New Roman"/>
          <w:sz w:val="24"/>
          <w:szCs w:val="24"/>
        </w:rPr>
        <w:t>motivi di tale discrepanza non</w:t>
      </w:r>
      <w:r>
        <w:rPr>
          <w:rFonts w:ascii="Times New Roman" w:hAnsi="Times New Roman" w:cs="Times New Roman"/>
          <w:sz w:val="24"/>
          <w:szCs w:val="24"/>
        </w:rPr>
        <w:t xml:space="preserve"> </w:t>
      </w:r>
      <w:r w:rsidRPr="003B5813">
        <w:rPr>
          <w:rFonts w:ascii="Times New Roman" w:hAnsi="Times New Roman" w:cs="Times New Roman"/>
          <w:sz w:val="24"/>
          <w:szCs w:val="24"/>
        </w:rPr>
        <w:t>sono chiari e possono dipendere dal tipo di EPC studiate e</w:t>
      </w:r>
      <w:r>
        <w:rPr>
          <w:rFonts w:ascii="Times New Roman" w:hAnsi="Times New Roman" w:cs="Times New Roman"/>
          <w:sz w:val="24"/>
          <w:szCs w:val="24"/>
        </w:rPr>
        <w:t xml:space="preserve"> </w:t>
      </w:r>
      <w:r w:rsidRPr="003B5813">
        <w:rPr>
          <w:rFonts w:ascii="Times New Roman" w:hAnsi="Times New Roman" w:cs="Times New Roman"/>
          <w:sz w:val="24"/>
          <w:szCs w:val="24"/>
        </w:rPr>
        <w:t>dalle caratteristiche cliniche</w:t>
      </w:r>
      <w:r>
        <w:rPr>
          <w:rFonts w:ascii="Times New Roman" w:hAnsi="Times New Roman" w:cs="Times New Roman"/>
          <w:sz w:val="24"/>
          <w:szCs w:val="24"/>
        </w:rPr>
        <w:t xml:space="preserve"> </w:t>
      </w:r>
      <w:r w:rsidRPr="003B5813">
        <w:rPr>
          <w:rFonts w:ascii="Times New Roman" w:hAnsi="Times New Roman" w:cs="Times New Roman"/>
          <w:sz w:val="24"/>
          <w:szCs w:val="24"/>
        </w:rPr>
        <w:t>della popolazione AMD presa</w:t>
      </w:r>
      <w:r>
        <w:rPr>
          <w:rFonts w:ascii="Times New Roman" w:hAnsi="Times New Roman" w:cs="Times New Roman"/>
          <w:sz w:val="24"/>
          <w:szCs w:val="24"/>
        </w:rPr>
        <w:t xml:space="preserve"> </w:t>
      </w:r>
      <w:r w:rsidRPr="003B5813">
        <w:rPr>
          <w:rFonts w:ascii="Times New Roman" w:hAnsi="Times New Roman" w:cs="Times New Roman"/>
          <w:sz w:val="24"/>
          <w:szCs w:val="24"/>
        </w:rPr>
        <w:t>in considerazione. La nostra</w:t>
      </w:r>
      <w:r w:rsidR="009F7E03">
        <w:rPr>
          <w:rFonts w:ascii="Times New Roman" w:hAnsi="Times New Roman" w:cs="Times New Roman"/>
          <w:sz w:val="24"/>
          <w:szCs w:val="24"/>
        </w:rPr>
        <w:t xml:space="preserve"> </w:t>
      </w:r>
      <w:r w:rsidRPr="003B5813">
        <w:rPr>
          <w:rFonts w:ascii="Times New Roman" w:hAnsi="Times New Roman" w:cs="Times New Roman"/>
          <w:sz w:val="24"/>
          <w:szCs w:val="24"/>
        </w:rPr>
        <w:t>strategia di selezione delle</w:t>
      </w:r>
      <w:r>
        <w:rPr>
          <w:rFonts w:ascii="Times New Roman" w:hAnsi="Times New Roman" w:cs="Times New Roman"/>
          <w:sz w:val="24"/>
          <w:szCs w:val="24"/>
        </w:rPr>
        <w:t xml:space="preserve"> </w:t>
      </w:r>
      <w:r w:rsidRPr="003B5813">
        <w:rPr>
          <w:rFonts w:ascii="Times New Roman" w:hAnsi="Times New Roman" w:cs="Times New Roman"/>
          <w:sz w:val="24"/>
          <w:szCs w:val="24"/>
        </w:rPr>
        <w:t>EPC ha sicuramente garantito</w:t>
      </w:r>
      <w:r>
        <w:rPr>
          <w:rFonts w:ascii="Times New Roman" w:hAnsi="Times New Roman" w:cs="Times New Roman"/>
          <w:sz w:val="24"/>
          <w:szCs w:val="24"/>
        </w:rPr>
        <w:t xml:space="preserve"> </w:t>
      </w:r>
      <w:r w:rsidRPr="003B5813">
        <w:rPr>
          <w:rFonts w:ascii="Times New Roman" w:hAnsi="Times New Roman" w:cs="Times New Roman"/>
          <w:sz w:val="24"/>
          <w:szCs w:val="24"/>
        </w:rPr>
        <w:t>una esclusione della popolazione di cellule CD45+ che non</w:t>
      </w:r>
      <w:r>
        <w:rPr>
          <w:rFonts w:ascii="Times New Roman" w:hAnsi="Times New Roman" w:cs="Times New Roman"/>
          <w:sz w:val="24"/>
          <w:szCs w:val="24"/>
        </w:rPr>
        <w:t xml:space="preserve"> </w:t>
      </w:r>
      <w:r w:rsidRPr="003B5813">
        <w:rPr>
          <w:rFonts w:ascii="Times New Roman" w:hAnsi="Times New Roman" w:cs="Times New Roman"/>
          <w:sz w:val="24"/>
          <w:szCs w:val="24"/>
        </w:rPr>
        <w:t>appartiene alla classe delle cellule progenitrici.</w:t>
      </w:r>
      <w:r>
        <w:rPr>
          <w:rFonts w:ascii="Times New Roman" w:hAnsi="Times New Roman" w:cs="Times New Roman"/>
          <w:sz w:val="24"/>
          <w:szCs w:val="24"/>
        </w:rPr>
        <w:t xml:space="preserve"> </w:t>
      </w:r>
      <w:r w:rsidRPr="003B5813">
        <w:rPr>
          <w:rFonts w:ascii="Times New Roman" w:hAnsi="Times New Roman" w:cs="Times New Roman"/>
          <w:sz w:val="24"/>
          <w:szCs w:val="24"/>
        </w:rPr>
        <w:t>Tra le caratteristiche cliniche, un ruolo importante può</w:t>
      </w:r>
      <w:r>
        <w:rPr>
          <w:rFonts w:ascii="Times New Roman" w:hAnsi="Times New Roman" w:cs="Times New Roman"/>
          <w:sz w:val="24"/>
          <w:szCs w:val="24"/>
        </w:rPr>
        <w:t xml:space="preserve"> </w:t>
      </w:r>
      <w:r w:rsidRPr="003B5813">
        <w:rPr>
          <w:rFonts w:ascii="Times New Roman" w:hAnsi="Times New Roman" w:cs="Times New Roman"/>
          <w:sz w:val="24"/>
          <w:szCs w:val="24"/>
        </w:rPr>
        <w:t>essere rappresentato dalle dimensioni delle lesioni, perché</w:t>
      </w:r>
      <w:r>
        <w:rPr>
          <w:rFonts w:ascii="Times New Roman" w:hAnsi="Times New Roman" w:cs="Times New Roman"/>
          <w:sz w:val="24"/>
          <w:szCs w:val="24"/>
        </w:rPr>
        <w:t xml:space="preserve"> </w:t>
      </w:r>
      <w:r w:rsidRPr="003B5813">
        <w:rPr>
          <w:rFonts w:ascii="Times New Roman" w:hAnsi="Times New Roman" w:cs="Times New Roman"/>
          <w:sz w:val="24"/>
          <w:szCs w:val="24"/>
        </w:rPr>
        <w:t>le lesioni più grandi sono da un</w:t>
      </w:r>
      <w:r>
        <w:rPr>
          <w:rFonts w:ascii="Times New Roman" w:hAnsi="Times New Roman" w:cs="Times New Roman"/>
          <w:sz w:val="24"/>
          <w:szCs w:val="24"/>
        </w:rPr>
        <w:t xml:space="preserve"> </w:t>
      </w:r>
      <w:r w:rsidRPr="003B5813">
        <w:rPr>
          <w:rFonts w:ascii="Times New Roman" w:hAnsi="Times New Roman" w:cs="Times New Roman"/>
          <w:sz w:val="24"/>
          <w:szCs w:val="24"/>
        </w:rPr>
        <w:t xml:space="preserve">lato in grado di produrre </w:t>
      </w:r>
      <w:r>
        <w:rPr>
          <w:rFonts w:ascii="Times New Roman" w:hAnsi="Times New Roman" w:cs="Times New Roman"/>
          <w:sz w:val="24"/>
          <w:szCs w:val="24"/>
        </w:rPr>
        <w:t>più</w:t>
      </w:r>
      <w:r w:rsidR="003F6E67">
        <w:rPr>
          <w:rFonts w:ascii="Times New Roman" w:hAnsi="Times New Roman" w:cs="Times New Roman"/>
          <w:sz w:val="24"/>
          <w:szCs w:val="24"/>
        </w:rPr>
        <w:t xml:space="preserve"> </w:t>
      </w:r>
      <w:r>
        <w:rPr>
          <w:rFonts w:ascii="Times New Roman" w:hAnsi="Times New Roman" w:cs="Times New Roman"/>
          <w:sz w:val="24"/>
          <w:szCs w:val="24"/>
        </w:rPr>
        <w:t>SDF-1 e dall’altro sono asso</w:t>
      </w:r>
      <w:r w:rsidRPr="003B5813">
        <w:rPr>
          <w:rFonts w:ascii="Times New Roman" w:hAnsi="Times New Roman" w:cs="Times New Roman"/>
          <w:sz w:val="24"/>
          <w:szCs w:val="24"/>
        </w:rPr>
        <w:t>ciate ad un ridotto numero di</w:t>
      </w:r>
      <w:r>
        <w:rPr>
          <w:rFonts w:ascii="Times New Roman" w:hAnsi="Times New Roman" w:cs="Times New Roman"/>
          <w:sz w:val="24"/>
          <w:szCs w:val="24"/>
        </w:rPr>
        <w:t xml:space="preserve"> </w:t>
      </w:r>
      <w:r w:rsidRPr="003B5813">
        <w:rPr>
          <w:rFonts w:ascii="Times New Roman" w:hAnsi="Times New Roman" w:cs="Times New Roman"/>
          <w:sz w:val="24"/>
          <w:szCs w:val="24"/>
        </w:rPr>
        <w:t>cellule CFU-Hill (36).</w:t>
      </w:r>
      <w:r>
        <w:rPr>
          <w:rFonts w:ascii="Times New Roman" w:hAnsi="Times New Roman" w:cs="Times New Roman"/>
          <w:sz w:val="24"/>
          <w:szCs w:val="24"/>
        </w:rPr>
        <w:t xml:space="preserve"> </w:t>
      </w:r>
      <w:r w:rsidRPr="003B5813">
        <w:rPr>
          <w:rFonts w:ascii="Times New Roman" w:hAnsi="Times New Roman" w:cs="Times New Roman"/>
          <w:sz w:val="24"/>
          <w:szCs w:val="24"/>
        </w:rPr>
        <w:t>Il 78% dei nostri pazienti</w:t>
      </w:r>
      <w:r>
        <w:rPr>
          <w:rFonts w:ascii="Times New Roman" w:hAnsi="Times New Roman" w:cs="Times New Roman"/>
          <w:sz w:val="24"/>
          <w:szCs w:val="24"/>
        </w:rPr>
        <w:t xml:space="preserve"> </w:t>
      </w:r>
      <w:r w:rsidRPr="003B5813">
        <w:rPr>
          <w:rFonts w:ascii="Times New Roman" w:hAnsi="Times New Roman" w:cs="Times New Roman"/>
          <w:sz w:val="24"/>
          <w:szCs w:val="24"/>
        </w:rPr>
        <w:t>aveva lesioni che eccedevano i3 mm2mentre nel 58% dei casi</w:t>
      </w:r>
      <w:r>
        <w:rPr>
          <w:rFonts w:ascii="Times New Roman" w:hAnsi="Times New Roman" w:cs="Times New Roman"/>
          <w:sz w:val="24"/>
          <w:szCs w:val="24"/>
        </w:rPr>
        <w:t xml:space="preserve"> </w:t>
      </w:r>
      <w:r w:rsidRPr="003B5813">
        <w:rPr>
          <w:rFonts w:ascii="Times New Roman" w:hAnsi="Times New Roman" w:cs="Times New Roman"/>
          <w:sz w:val="24"/>
          <w:szCs w:val="24"/>
        </w:rPr>
        <w:t>la lesione superava i 5 mm</w:t>
      </w:r>
      <w:r w:rsidRPr="003B5813">
        <w:rPr>
          <w:rFonts w:ascii="Times New Roman" w:hAnsi="Times New Roman" w:cs="Times New Roman"/>
          <w:sz w:val="16"/>
          <w:szCs w:val="24"/>
          <w:vertAlign w:val="superscript"/>
        </w:rPr>
        <w:t>2</w:t>
      </w:r>
      <w:r w:rsidRPr="003B5813">
        <w:rPr>
          <w:rFonts w:ascii="Times New Roman" w:hAnsi="Times New Roman" w:cs="Times New Roman"/>
          <w:sz w:val="24"/>
          <w:szCs w:val="24"/>
        </w:rPr>
        <w:t>. Le</w:t>
      </w:r>
      <w:r>
        <w:rPr>
          <w:rFonts w:ascii="Times New Roman" w:hAnsi="Times New Roman" w:cs="Times New Roman"/>
          <w:sz w:val="24"/>
          <w:szCs w:val="24"/>
        </w:rPr>
        <w:t xml:space="preserve"> </w:t>
      </w:r>
      <w:r w:rsidRPr="003B5813">
        <w:rPr>
          <w:rFonts w:ascii="Times New Roman" w:hAnsi="Times New Roman" w:cs="Times New Roman"/>
          <w:sz w:val="24"/>
          <w:szCs w:val="24"/>
        </w:rPr>
        <w:t>grosse dimensioni delle lesioni identificabili nei</w:t>
      </w:r>
      <w:r>
        <w:rPr>
          <w:rFonts w:ascii="Times New Roman" w:hAnsi="Times New Roman" w:cs="Times New Roman"/>
          <w:sz w:val="24"/>
          <w:szCs w:val="24"/>
        </w:rPr>
        <w:t xml:space="preserve"> </w:t>
      </w:r>
      <w:r w:rsidRPr="003B5813">
        <w:rPr>
          <w:rFonts w:ascii="Times New Roman" w:hAnsi="Times New Roman" w:cs="Times New Roman"/>
          <w:sz w:val="24"/>
          <w:szCs w:val="24"/>
        </w:rPr>
        <w:t>nostri pazienti potrebbe anche spiegare come la risposta funzionale (acuità visiva) al ranibizumab sia</w:t>
      </w:r>
      <w:r>
        <w:rPr>
          <w:rFonts w:ascii="Times New Roman" w:hAnsi="Times New Roman" w:cs="Times New Roman"/>
          <w:sz w:val="24"/>
          <w:szCs w:val="24"/>
        </w:rPr>
        <w:t xml:space="preserve"> </w:t>
      </w:r>
      <w:r w:rsidRPr="003B5813">
        <w:rPr>
          <w:rFonts w:ascii="Times New Roman" w:hAnsi="Times New Roman" w:cs="Times New Roman"/>
          <w:sz w:val="24"/>
          <w:szCs w:val="24"/>
        </w:rPr>
        <w:t>stata irregolare, con il 70% dei pazienti che hanno</w:t>
      </w:r>
      <w:r>
        <w:rPr>
          <w:rFonts w:ascii="Times New Roman" w:hAnsi="Times New Roman" w:cs="Times New Roman"/>
          <w:sz w:val="24"/>
          <w:szCs w:val="24"/>
        </w:rPr>
        <w:t xml:space="preserve"> </w:t>
      </w:r>
      <w:r w:rsidRPr="003B5813">
        <w:rPr>
          <w:rFonts w:ascii="Times New Roman" w:hAnsi="Times New Roman" w:cs="Times New Roman"/>
          <w:sz w:val="24"/>
          <w:szCs w:val="24"/>
        </w:rPr>
        <w:t>mostrato un miglioramento o una stabilizzazione</w:t>
      </w:r>
      <w:r>
        <w:rPr>
          <w:rFonts w:ascii="Times New Roman" w:hAnsi="Times New Roman" w:cs="Times New Roman"/>
          <w:sz w:val="24"/>
          <w:szCs w:val="24"/>
        </w:rPr>
        <w:t xml:space="preserve"> </w:t>
      </w:r>
      <w:r w:rsidRPr="003B5813">
        <w:rPr>
          <w:rFonts w:ascii="Times New Roman" w:hAnsi="Times New Roman" w:cs="Times New Roman"/>
          <w:sz w:val="24"/>
          <w:szCs w:val="24"/>
        </w:rPr>
        <w:t>della patologia, mentre il 30% è andato incontro</w:t>
      </w:r>
      <w:r>
        <w:rPr>
          <w:rFonts w:ascii="Times New Roman" w:hAnsi="Times New Roman" w:cs="Times New Roman"/>
          <w:sz w:val="24"/>
          <w:szCs w:val="24"/>
        </w:rPr>
        <w:t xml:space="preserve"> </w:t>
      </w:r>
      <w:r w:rsidRPr="003B5813">
        <w:rPr>
          <w:rFonts w:ascii="Times New Roman" w:hAnsi="Times New Roman" w:cs="Times New Roman"/>
          <w:sz w:val="24"/>
          <w:szCs w:val="24"/>
        </w:rPr>
        <w:t>ad un peggioramento. È peraltro noto che in presenza di ampie a</w:t>
      </w:r>
      <w:r>
        <w:rPr>
          <w:rFonts w:ascii="Times New Roman" w:hAnsi="Times New Roman" w:cs="Times New Roman"/>
          <w:sz w:val="24"/>
          <w:szCs w:val="24"/>
        </w:rPr>
        <w:t>ree di CNV vi è un minor miglio</w:t>
      </w:r>
      <w:r w:rsidRPr="003B5813">
        <w:rPr>
          <w:rFonts w:ascii="Times New Roman" w:hAnsi="Times New Roman" w:cs="Times New Roman"/>
          <w:sz w:val="24"/>
          <w:szCs w:val="24"/>
        </w:rPr>
        <w:t>ramento nell’acuità visiva associato alla terapia(38).</w:t>
      </w:r>
      <w:r>
        <w:rPr>
          <w:rFonts w:ascii="Times New Roman" w:hAnsi="Times New Roman" w:cs="Times New Roman"/>
          <w:sz w:val="24"/>
          <w:szCs w:val="24"/>
        </w:rPr>
        <w:t xml:space="preserve"> </w:t>
      </w:r>
      <w:r w:rsidRPr="003B5813">
        <w:rPr>
          <w:rFonts w:ascii="Times New Roman" w:hAnsi="Times New Roman" w:cs="Times New Roman"/>
          <w:sz w:val="24"/>
          <w:szCs w:val="24"/>
        </w:rPr>
        <w:t>Il basso numero di EPC circolanti contate nei nostri pazienti, sia al basale che dopo le iniezioni di</w:t>
      </w:r>
      <w:r w:rsidR="009F7E03">
        <w:rPr>
          <w:rFonts w:ascii="Times New Roman" w:hAnsi="Times New Roman" w:cs="Times New Roman"/>
          <w:sz w:val="24"/>
          <w:szCs w:val="24"/>
        </w:rPr>
        <w:t xml:space="preserve"> </w:t>
      </w:r>
      <w:r w:rsidRPr="003B5813">
        <w:rPr>
          <w:rFonts w:ascii="Times New Roman" w:hAnsi="Times New Roman" w:cs="Times New Roman"/>
          <w:sz w:val="24"/>
          <w:szCs w:val="24"/>
        </w:rPr>
        <w:t>ranibizumab, suggerisce che il midollo osseo non</w:t>
      </w:r>
      <w:r>
        <w:rPr>
          <w:rFonts w:ascii="Times New Roman" w:hAnsi="Times New Roman" w:cs="Times New Roman"/>
          <w:sz w:val="24"/>
          <w:szCs w:val="24"/>
        </w:rPr>
        <w:t xml:space="preserve"> </w:t>
      </w:r>
      <w:r w:rsidRPr="003B5813">
        <w:rPr>
          <w:rFonts w:ascii="Times New Roman" w:hAnsi="Times New Roman" w:cs="Times New Roman"/>
          <w:sz w:val="24"/>
          <w:szCs w:val="24"/>
        </w:rPr>
        <w:t>abbia fornito contributi sostanziali.</w:t>
      </w:r>
      <w:r>
        <w:rPr>
          <w:rFonts w:ascii="Times New Roman" w:hAnsi="Times New Roman" w:cs="Times New Roman"/>
          <w:sz w:val="24"/>
          <w:szCs w:val="24"/>
        </w:rPr>
        <w:t xml:space="preserve"> </w:t>
      </w:r>
      <w:r w:rsidRPr="003B5813">
        <w:rPr>
          <w:rFonts w:ascii="Times New Roman" w:hAnsi="Times New Roman" w:cs="Times New Roman"/>
          <w:sz w:val="24"/>
          <w:szCs w:val="24"/>
        </w:rPr>
        <w:t>Al momento</w:t>
      </w:r>
      <w:r>
        <w:rPr>
          <w:rFonts w:ascii="Times New Roman" w:hAnsi="Times New Roman" w:cs="Times New Roman"/>
          <w:sz w:val="24"/>
          <w:szCs w:val="24"/>
        </w:rPr>
        <w:t xml:space="preserve"> </w:t>
      </w:r>
      <w:r w:rsidRPr="003B5813">
        <w:rPr>
          <w:rFonts w:ascii="Times New Roman" w:hAnsi="Times New Roman" w:cs="Times New Roman"/>
          <w:sz w:val="24"/>
          <w:szCs w:val="24"/>
        </w:rPr>
        <w:t>della visita iniziale, il numero delle EPC era inferiore al normale nonostante una CNV di durata variabile, suggerendo che non c’era stata una fase di</w:t>
      </w:r>
      <w:r>
        <w:rPr>
          <w:rFonts w:ascii="Times New Roman" w:hAnsi="Times New Roman" w:cs="Times New Roman"/>
          <w:sz w:val="24"/>
          <w:szCs w:val="24"/>
        </w:rPr>
        <w:t xml:space="preserve"> </w:t>
      </w:r>
      <w:r w:rsidRPr="003B5813">
        <w:rPr>
          <w:rFonts w:ascii="Times New Roman" w:hAnsi="Times New Roman" w:cs="Times New Roman"/>
          <w:sz w:val="24"/>
          <w:szCs w:val="24"/>
        </w:rPr>
        <w:t>mobilizzazione delle EPC da parte del midollo</w:t>
      </w:r>
      <w:r>
        <w:rPr>
          <w:rFonts w:ascii="Times New Roman" w:hAnsi="Times New Roman" w:cs="Times New Roman"/>
          <w:sz w:val="24"/>
          <w:szCs w:val="24"/>
        </w:rPr>
        <w:t xml:space="preserve"> </w:t>
      </w:r>
      <w:r w:rsidRPr="003B5813">
        <w:rPr>
          <w:rFonts w:ascii="Times New Roman" w:hAnsi="Times New Roman" w:cs="Times New Roman"/>
          <w:sz w:val="24"/>
          <w:szCs w:val="24"/>
        </w:rPr>
        <w:t>osseo come succede abitualmente in caso di lesioni</w:t>
      </w:r>
      <w:r>
        <w:rPr>
          <w:rFonts w:ascii="Times New Roman" w:hAnsi="Times New Roman" w:cs="Times New Roman"/>
          <w:sz w:val="24"/>
          <w:szCs w:val="24"/>
        </w:rPr>
        <w:t xml:space="preserve"> </w:t>
      </w:r>
      <w:r w:rsidRPr="003B5813">
        <w:rPr>
          <w:rFonts w:ascii="Times New Roman" w:hAnsi="Times New Roman" w:cs="Times New Roman"/>
          <w:sz w:val="24"/>
          <w:szCs w:val="24"/>
        </w:rPr>
        <w:t xml:space="preserve">di altri organi. In questi casi si registra </w:t>
      </w:r>
      <w:r>
        <w:rPr>
          <w:rFonts w:ascii="Times New Roman" w:hAnsi="Times New Roman" w:cs="Times New Roman"/>
          <w:sz w:val="24"/>
          <w:szCs w:val="24"/>
        </w:rPr>
        <w:t>nell’imme</w:t>
      </w:r>
      <w:r w:rsidRPr="003B5813">
        <w:rPr>
          <w:rFonts w:ascii="Times New Roman" w:hAnsi="Times New Roman" w:cs="Times New Roman"/>
          <w:sz w:val="24"/>
          <w:szCs w:val="24"/>
        </w:rPr>
        <w:t>diatezza del danno una riduzione del numero delle</w:t>
      </w:r>
      <w:r>
        <w:rPr>
          <w:rFonts w:ascii="Times New Roman" w:hAnsi="Times New Roman" w:cs="Times New Roman"/>
          <w:sz w:val="24"/>
          <w:szCs w:val="24"/>
        </w:rPr>
        <w:t xml:space="preserve"> </w:t>
      </w:r>
      <w:r w:rsidRPr="003B5813">
        <w:rPr>
          <w:rFonts w:ascii="Times New Roman" w:hAnsi="Times New Roman" w:cs="Times New Roman"/>
          <w:sz w:val="24"/>
          <w:szCs w:val="24"/>
        </w:rPr>
        <w:t>EPC circolanti che è però seguito entro pochi giorni</w:t>
      </w:r>
      <w:r>
        <w:rPr>
          <w:rFonts w:ascii="Times New Roman" w:hAnsi="Times New Roman" w:cs="Times New Roman"/>
          <w:sz w:val="24"/>
          <w:szCs w:val="24"/>
        </w:rPr>
        <w:t xml:space="preserve"> </w:t>
      </w:r>
      <w:r w:rsidRPr="003B5813">
        <w:rPr>
          <w:rFonts w:ascii="Times New Roman" w:hAnsi="Times New Roman" w:cs="Times New Roman"/>
          <w:sz w:val="24"/>
          <w:szCs w:val="24"/>
        </w:rPr>
        <w:t>da un suo aumento (30-32,34). La mancanza di una</w:t>
      </w:r>
      <w:r>
        <w:rPr>
          <w:rFonts w:ascii="Times New Roman" w:hAnsi="Times New Roman" w:cs="Times New Roman"/>
          <w:sz w:val="24"/>
          <w:szCs w:val="24"/>
        </w:rPr>
        <w:t xml:space="preserve"> </w:t>
      </w:r>
      <w:r w:rsidRPr="003B5813">
        <w:rPr>
          <w:rFonts w:ascii="Times New Roman" w:hAnsi="Times New Roman" w:cs="Times New Roman"/>
          <w:sz w:val="24"/>
          <w:szCs w:val="24"/>
        </w:rPr>
        <w:t>evidente mobilitaz</w:t>
      </w:r>
      <w:r>
        <w:rPr>
          <w:rFonts w:ascii="Times New Roman" w:hAnsi="Times New Roman" w:cs="Times New Roman"/>
          <w:sz w:val="24"/>
          <w:szCs w:val="24"/>
        </w:rPr>
        <w:t xml:space="preserve">ione di cellule </w:t>
      </w:r>
      <w:r>
        <w:rPr>
          <w:rFonts w:ascii="Times New Roman" w:hAnsi="Times New Roman" w:cs="Times New Roman"/>
          <w:sz w:val="24"/>
          <w:szCs w:val="24"/>
        </w:rPr>
        <w:lastRenderedPageBreak/>
        <w:t>da parte del mi</w:t>
      </w:r>
      <w:r w:rsidRPr="003B5813">
        <w:rPr>
          <w:rFonts w:ascii="Times New Roman" w:hAnsi="Times New Roman" w:cs="Times New Roman"/>
          <w:sz w:val="24"/>
          <w:szCs w:val="24"/>
        </w:rPr>
        <w:t>dollo osseo potrebbe essere correlata alle piccole</w:t>
      </w:r>
      <w:r>
        <w:rPr>
          <w:rFonts w:ascii="Times New Roman" w:hAnsi="Times New Roman" w:cs="Times New Roman"/>
          <w:sz w:val="24"/>
          <w:szCs w:val="24"/>
        </w:rPr>
        <w:t xml:space="preserve"> </w:t>
      </w:r>
      <w:r w:rsidRPr="003B5813">
        <w:rPr>
          <w:rFonts w:ascii="Times New Roman" w:hAnsi="Times New Roman" w:cs="Times New Roman"/>
          <w:sz w:val="24"/>
          <w:szCs w:val="24"/>
        </w:rPr>
        <w:t>dimensione della CNV e/o a diversi segnali prodotti</w:t>
      </w:r>
      <w:r>
        <w:rPr>
          <w:rFonts w:ascii="Times New Roman" w:hAnsi="Times New Roman" w:cs="Times New Roman"/>
          <w:sz w:val="24"/>
          <w:szCs w:val="24"/>
        </w:rPr>
        <w:t xml:space="preserve"> </w:t>
      </w:r>
      <w:r w:rsidRPr="003B5813">
        <w:rPr>
          <w:rFonts w:ascii="Times New Roman" w:hAnsi="Times New Roman" w:cs="Times New Roman"/>
          <w:sz w:val="24"/>
          <w:szCs w:val="24"/>
        </w:rPr>
        <w:t>da diversi tipi o diverse sedi di danno tissutale. Il</w:t>
      </w:r>
      <w:r>
        <w:rPr>
          <w:rFonts w:ascii="Times New Roman" w:hAnsi="Times New Roman" w:cs="Times New Roman"/>
          <w:sz w:val="24"/>
          <w:szCs w:val="24"/>
        </w:rPr>
        <w:t xml:space="preserve"> </w:t>
      </w:r>
      <w:r w:rsidRPr="003B5813">
        <w:rPr>
          <w:rFonts w:ascii="Times New Roman" w:hAnsi="Times New Roman" w:cs="Times New Roman"/>
          <w:sz w:val="24"/>
          <w:szCs w:val="24"/>
        </w:rPr>
        <w:t>numero di EPC circolanti (così come i livelli circolanti di SDF-1 e VEGF) non mostravano variazioni</w:t>
      </w:r>
      <w:r>
        <w:rPr>
          <w:rFonts w:ascii="Times New Roman" w:hAnsi="Times New Roman" w:cs="Times New Roman"/>
          <w:sz w:val="24"/>
          <w:szCs w:val="24"/>
        </w:rPr>
        <w:t xml:space="preserve"> </w:t>
      </w:r>
      <w:r w:rsidRPr="003B5813">
        <w:rPr>
          <w:rFonts w:ascii="Times New Roman" w:hAnsi="Times New Roman" w:cs="Times New Roman"/>
          <w:sz w:val="24"/>
          <w:szCs w:val="24"/>
        </w:rPr>
        <w:t>significative dopo</w:t>
      </w:r>
      <w:r>
        <w:rPr>
          <w:rFonts w:ascii="Times New Roman" w:hAnsi="Times New Roman" w:cs="Times New Roman"/>
          <w:sz w:val="24"/>
          <w:szCs w:val="24"/>
        </w:rPr>
        <w:t xml:space="preserve"> la prima iniezione di ranibizu</w:t>
      </w:r>
      <w:r w:rsidRPr="003B5813">
        <w:rPr>
          <w:rFonts w:ascii="Times New Roman" w:hAnsi="Times New Roman" w:cs="Times New Roman"/>
          <w:sz w:val="24"/>
          <w:szCs w:val="24"/>
        </w:rPr>
        <w:t>mab. Ciò è in accordo con altri studi, (39,40) ed è</w:t>
      </w:r>
      <w:r>
        <w:rPr>
          <w:rFonts w:ascii="Times New Roman" w:hAnsi="Times New Roman" w:cs="Times New Roman"/>
          <w:sz w:val="24"/>
          <w:szCs w:val="24"/>
        </w:rPr>
        <w:t xml:space="preserve"> </w:t>
      </w:r>
      <w:r w:rsidRPr="003B5813">
        <w:rPr>
          <w:rFonts w:ascii="Times New Roman" w:hAnsi="Times New Roman" w:cs="Times New Roman"/>
          <w:sz w:val="24"/>
          <w:szCs w:val="24"/>
        </w:rPr>
        <w:t>in contrasto con la diminuzione delle EPC circolanti che si osserva nei pazienti affetti da patologie</w:t>
      </w:r>
      <w:r>
        <w:rPr>
          <w:rFonts w:ascii="Times New Roman" w:hAnsi="Times New Roman" w:cs="Times New Roman"/>
          <w:sz w:val="24"/>
          <w:szCs w:val="24"/>
        </w:rPr>
        <w:t xml:space="preserve"> </w:t>
      </w:r>
      <w:r w:rsidRPr="003B5813">
        <w:rPr>
          <w:rFonts w:ascii="Times New Roman" w:hAnsi="Times New Roman" w:cs="Times New Roman"/>
          <w:sz w:val="24"/>
          <w:szCs w:val="24"/>
        </w:rPr>
        <w:t>neoplastiche dopo trattamento con bevacizumab sistemico che verosimilmente raggiunge ed agisce</w:t>
      </w:r>
      <w:r>
        <w:rPr>
          <w:rFonts w:ascii="Times New Roman" w:hAnsi="Times New Roman" w:cs="Times New Roman"/>
          <w:sz w:val="24"/>
          <w:szCs w:val="24"/>
        </w:rPr>
        <w:t xml:space="preserve"> </w:t>
      </w:r>
      <w:r w:rsidRPr="003B5813">
        <w:rPr>
          <w:rFonts w:ascii="Times New Roman" w:hAnsi="Times New Roman" w:cs="Times New Roman"/>
          <w:sz w:val="24"/>
          <w:szCs w:val="24"/>
        </w:rPr>
        <w:t>anche sul midollo osseo (41). I nostri risultati sono</w:t>
      </w:r>
      <w:r>
        <w:rPr>
          <w:rFonts w:ascii="Times New Roman" w:hAnsi="Times New Roman" w:cs="Times New Roman"/>
          <w:sz w:val="24"/>
          <w:szCs w:val="24"/>
        </w:rPr>
        <w:t xml:space="preserve"> </w:t>
      </w:r>
      <w:r w:rsidRPr="003B5813">
        <w:rPr>
          <w:rFonts w:ascii="Times New Roman" w:hAnsi="Times New Roman" w:cs="Times New Roman"/>
          <w:sz w:val="24"/>
          <w:szCs w:val="24"/>
        </w:rPr>
        <w:t>peraltro coerenti con l’ipotesi che l’iniezione intravitreale di ranibizumab non comporta importanti</w:t>
      </w:r>
      <w:r>
        <w:rPr>
          <w:rFonts w:ascii="Times New Roman" w:hAnsi="Times New Roman" w:cs="Times New Roman"/>
          <w:sz w:val="24"/>
          <w:szCs w:val="24"/>
        </w:rPr>
        <w:t xml:space="preserve"> </w:t>
      </w:r>
      <w:r w:rsidRPr="003B5813">
        <w:rPr>
          <w:rFonts w:ascii="Times New Roman" w:hAnsi="Times New Roman" w:cs="Times New Roman"/>
          <w:sz w:val="24"/>
          <w:szCs w:val="24"/>
        </w:rPr>
        <w:t>effetti sistemici (39,40,42,4).Tuttavia, una volta che le tre iniezioni di ranibizumab erano state somministrate e dopo che avevano esercitato gli effetti desiderati sulla CNV,</w:t>
      </w:r>
      <w:r>
        <w:rPr>
          <w:rFonts w:ascii="Times New Roman" w:hAnsi="Times New Roman" w:cs="Times New Roman"/>
          <w:sz w:val="24"/>
          <w:szCs w:val="24"/>
        </w:rPr>
        <w:t xml:space="preserve"> </w:t>
      </w:r>
      <w:r w:rsidRPr="003B5813">
        <w:rPr>
          <w:rFonts w:ascii="Times New Roman" w:hAnsi="Times New Roman" w:cs="Times New Roman"/>
          <w:sz w:val="24"/>
          <w:szCs w:val="24"/>
        </w:rPr>
        <w:t xml:space="preserve">anche il numero di </w:t>
      </w:r>
      <w:proofErr w:type="spellStart"/>
      <w:r w:rsidRPr="003B5813">
        <w:rPr>
          <w:rFonts w:ascii="Times New Roman" w:hAnsi="Times New Roman" w:cs="Times New Roman"/>
          <w:sz w:val="24"/>
          <w:szCs w:val="24"/>
        </w:rPr>
        <w:t>EPCs</w:t>
      </w:r>
      <w:proofErr w:type="spellEnd"/>
      <w:r w:rsidRPr="003B5813">
        <w:rPr>
          <w:rFonts w:ascii="Times New Roman" w:hAnsi="Times New Roman" w:cs="Times New Roman"/>
          <w:sz w:val="24"/>
          <w:szCs w:val="24"/>
        </w:rPr>
        <w:t xml:space="preserve"> circolanti sembrava rispondere.</w:t>
      </w:r>
      <w:r>
        <w:rPr>
          <w:rFonts w:ascii="Times New Roman" w:hAnsi="Times New Roman" w:cs="Times New Roman"/>
          <w:sz w:val="24"/>
          <w:szCs w:val="24"/>
        </w:rPr>
        <w:t xml:space="preserve"> </w:t>
      </w:r>
      <w:r w:rsidRPr="003B5813">
        <w:rPr>
          <w:rFonts w:ascii="Times New Roman" w:hAnsi="Times New Roman" w:cs="Times New Roman"/>
          <w:sz w:val="24"/>
          <w:szCs w:val="24"/>
        </w:rPr>
        <w:t>Un blocco efficace esercitato dal VEGF direttamente sulla CNV d</w:t>
      </w:r>
      <w:r>
        <w:rPr>
          <w:rFonts w:ascii="Times New Roman" w:hAnsi="Times New Roman" w:cs="Times New Roman"/>
          <w:sz w:val="24"/>
          <w:szCs w:val="24"/>
        </w:rPr>
        <w:t>ovrebbe riflettersi in una dimi</w:t>
      </w:r>
      <w:r w:rsidRPr="003B5813">
        <w:rPr>
          <w:rFonts w:ascii="Times New Roman" w:hAnsi="Times New Roman" w:cs="Times New Roman"/>
          <w:sz w:val="24"/>
          <w:szCs w:val="24"/>
        </w:rPr>
        <w:t>nuzione del reclutamento delle EPC (6,9) che</w:t>
      </w:r>
      <w:r>
        <w:rPr>
          <w:rFonts w:ascii="Times New Roman" w:hAnsi="Times New Roman" w:cs="Times New Roman"/>
          <w:sz w:val="24"/>
          <w:szCs w:val="24"/>
        </w:rPr>
        <w:t xml:space="preserve"> </w:t>
      </w:r>
      <w:r w:rsidRPr="003B5813">
        <w:rPr>
          <w:rFonts w:ascii="Times New Roman" w:hAnsi="Times New Roman" w:cs="Times New Roman"/>
          <w:sz w:val="24"/>
          <w:szCs w:val="24"/>
        </w:rPr>
        <w:t>dovrebbe consentire al numero di EPC circolanti</w:t>
      </w:r>
      <w:r>
        <w:rPr>
          <w:rFonts w:ascii="Times New Roman" w:hAnsi="Times New Roman" w:cs="Times New Roman"/>
          <w:sz w:val="24"/>
          <w:szCs w:val="24"/>
        </w:rPr>
        <w:t xml:space="preserve"> </w:t>
      </w:r>
      <w:r w:rsidRPr="003B5813">
        <w:rPr>
          <w:rFonts w:ascii="Times New Roman" w:hAnsi="Times New Roman" w:cs="Times New Roman"/>
          <w:sz w:val="24"/>
          <w:szCs w:val="24"/>
        </w:rPr>
        <w:t>di ritornare ai valori normali. Questo è esattamente ciò che abbiamo osservato</w:t>
      </w:r>
      <w:r>
        <w:rPr>
          <w:rFonts w:ascii="Times New Roman" w:hAnsi="Times New Roman" w:cs="Times New Roman"/>
          <w:sz w:val="24"/>
          <w:szCs w:val="24"/>
        </w:rPr>
        <w:t xml:space="preserve"> </w:t>
      </w:r>
      <w:r w:rsidRPr="003B5813">
        <w:rPr>
          <w:rFonts w:ascii="Times New Roman" w:hAnsi="Times New Roman" w:cs="Times New Roman"/>
          <w:sz w:val="24"/>
          <w:szCs w:val="24"/>
        </w:rPr>
        <w:t>nei nostri pazienti ed in modo particolare nel caso</w:t>
      </w:r>
      <w:r>
        <w:rPr>
          <w:rFonts w:ascii="Times New Roman" w:hAnsi="Times New Roman" w:cs="Times New Roman"/>
          <w:sz w:val="24"/>
          <w:szCs w:val="24"/>
        </w:rPr>
        <w:t xml:space="preserve"> </w:t>
      </w:r>
      <w:r w:rsidRPr="003B5813">
        <w:rPr>
          <w:rFonts w:ascii="Times New Roman" w:hAnsi="Times New Roman" w:cs="Times New Roman"/>
          <w:sz w:val="24"/>
          <w:szCs w:val="24"/>
        </w:rPr>
        <w:t>di quel sottogruppo delle EPC che sono considerate puri precursori endoteliali. Ciò suggerisce chela terapia anti-VEGF dovrebbe quindi rallentare la</w:t>
      </w:r>
      <w:r>
        <w:rPr>
          <w:rFonts w:ascii="Times New Roman" w:hAnsi="Times New Roman" w:cs="Times New Roman"/>
          <w:sz w:val="24"/>
          <w:szCs w:val="24"/>
        </w:rPr>
        <w:t xml:space="preserve"> </w:t>
      </w:r>
      <w:r w:rsidRPr="003B5813">
        <w:rPr>
          <w:rFonts w:ascii="Times New Roman" w:hAnsi="Times New Roman" w:cs="Times New Roman"/>
          <w:sz w:val="24"/>
          <w:szCs w:val="24"/>
        </w:rPr>
        <w:t>formazione di nuovi vasi. Anche se nel nostro studio le dimensioni della lesione non sono diminuite</w:t>
      </w:r>
      <w:r>
        <w:rPr>
          <w:rFonts w:ascii="Times New Roman" w:hAnsi="Times New Roman" w:cs="Times New Roman"/>
          <w:sz w:val="24"/>
          <w:szCs w:val="24"/>
        </w:rPr>
        <w:t xml:space="preserve"> </w:t>
      </w:r>
      <w:r w:rsidRPr="003B5813">
        <w:rPr>
          <w:rFonts w:ascii="Times New Roman" w:hAnsi="Times New Roman" w:cs="Times New Roman"/>
          <w:sz w:val="24"/>
          <w:szCs w:val="24"/>
        </w:rPr>
        <w:t>significativamente dopo ranibizumab, c’è stata comunque una tendenza in tale direzione.</w:t>
      </w:r>
      <w:r>
        <w:rPr>
          <w:rFonts w:ascii="Times New Roman" w:hAnsi="Times New Roman" w:cs="Times New Roman"/>
          <w:sz w:val="24"/>
          <w:szCs w:val="24"/>
        </w:rPr>
        <w:t xml:space="preserve"> </w:t>
      </w:r>
      <w:r w:rsidRPr="003B5813">
        <w:rPr>
          <w:rFonts w:ascii="Times New Roman" w:hAnsi="Times New Roman" w:cs="Times New Roman"/>
          <w:sz w:val="24"/>
          <w:szCs w:val="24"/>
        </w:rPr>
        <w:t>Una considerazione finale che suggerisce ancora</w:t>
      </w:r>
      <w:r>
        <w:rPr>
          <w:rFonts w:ascii="Times New Roman" w:hAnsi="Times New Roman" w:cs="Times New Roman"/>
          <w:sz w:val="24"/>
          <w:szCs w:val="24"/>
        </w:rPr>
        <w:t xml:space="preserve"> </w:t>
      </w:r>
      <w:r w:rsidRPr="003B5813">
        <w:rPr>
          <w:rFonts w:ascii="Times New Roman" w:hAnsi="Times New Roman" w:cs="Times New Roman"/>
          <w:sz w:val="24"/>
          <w:szCs w:val="24"/>
        </w:rPr>
        <w:t>una volta un ruolo delle EPC nel processo di CNV</w:t>
      </w:r>
      <w:r>
        <w:rPr>
          <w:rFonts w:ascii="Times New Roman" w:hAnsi="Times New Roman" w:cs="Times New Roman"/>
          <w:sz w:val="24"/>
          <w:szCs w:val="24"/>
        </w:rPr>
        <w:t xml:space="preserve"> </w:t>
      </w:r>
      <w:r w:rsidRPr="003B5813">
        <w:rPr>
          <w:rFonts w:ascii="Times New Roman" w:hAnsi="Times New Roman" w:cs="Times New Roman"/>
          <w:sz w:val="24"/>
          <w:szCs w:val="24"/>
        </w:rPr>
        <w:t>umana è che il comportamento delle EPC che abbiamo registrato nel nostro studio era specificamente funzionale ad un contesto di formazione di</w:t>
      </w:r>
      <w:r>
        <w:rPr>
          <w:rFonts w:ascii="Times New Roman" w:hAnsi="Times New Roman" w:cs="Times New Roman"/>
          <w:sz w:val="24"/>
          <w:szCs w:val="24"/>
        </w:rPr>
        <w:t xml:space="preserve"> </w:t>
      </w:r>
      <w:r w:rsidRPr="003B5813">
        <w:rPr>
          <w:rFonts w:ascii="Times New Roman" w:hAnsi="Times New Roman" w:cs="Times New Roman"/>
          <w:sz w:val="24"/>
          <w:szCs w:val="24"/>
        </w:rPr>
        <w:t>nuovi vasi. Questo può essere compreso meglio</w:t>
      </w:r>
      <w:r>
        <w:rPr>
          <w:rFonts w:ascii="Times New Roman" w:hAnsi="Times New Roman" w:cs="Times New Roman"/>
          <w:sz w:val="24"/>
          <w:szCs w:val="24"/>
        </w:rPr>
        <w:t xml:space="preserve"> </w:t>
      </w:r>
      <w:r w:rsidRPr="003B5813">
        <w:rPr>
          <w:rFonts w:ascii="Times New Roman" w:hAnsi="Times New Roman" w:cs="Times New Roman"/>
          <w:sz w:val="24"/>
          <w:szCs w:val="24"/>
        </w:rPr>
        <w:t>comparando e confrontando questi risultati con</w:t>
      </w:r>
      <w:r>
        <w:rPr>
          <w:rFonts w:ascii="Times New Roman" w:hAnsi="Times New Roman" w:cs="Times New Roman"/>
          <w:sz w:val="24"/>
          <w:szCs w:val="24"/>
        </w:rPr>
        <w:t xml:space="preserve"> </w:t>
      </w:r>
      <w:r w:rsidRPr="003B5813">
        <w:rPr>
          <w:rFonts w:ascii="Times New Roman" w:hAnsi="Times New Roman" w:cs="Times New Roman"/>
          <w:sz w:val="24"/>
          <w:szCs w:val="24"/>
        </w:rPr>
        <w:t>quelli precedentemente ottenuti - utilizzando le</w:t>
      </w:r>
      <w:r>
        <w:rPr>
          <w:rFonts w:ascii="Times New Roman" w:hAnsi="Times New Roman" w:cs="Times New Roman"/>
          <w:sz w:val="24"/>
          <w:szCs w:val="24"/>
        </w:rPr>
        <w:t xml:space="preserve"> </w:t>
      </w:r>
      <w:r w:rsidRPr="003B5813">
        <w:rPr>
          <w:rFonts w:ascii="Times New Roman" w:hAnsi="Times New Roman" w:cs="Times New Roman"/>
          <w:sz w:val="24"/>
          <w:szCs w:val="24"/>
        </w:rPr>
        <w:t>stesse tecniche di misurazione - in pazienti con</w:t>
      </w:r>
      <w:r>
        <w:rPr>
          <w:rFonts w:ascii="Times New Roman" w:hAnsi="Times New Roman" w:cs="Times New Roman"/>
          <w:sz w:val="24"/>
          <w:szCs w:val="24"/>
        </w:rPr>
        <w:t xml:space="preserve"> </w:t>
      </w:r>
      <w:r w:rsidRPr="003B5813">
        <w:rPr>
          <w:rFonts w:ascii="Times New Roman" w:hAnsi="Times New Roman" w:cs="Times New Roman"/>
          <w:sz w:val="24"/>
          <w:szCs w:val="24"/>
        </w:rPr>
        <w:t>iniziale retinopatia diabetica non proliferante (19).In questi pazienti in cui è presente un danno vascolare in assenza di formazione di nuovi vasi, solo</w:t>
      </w:r>
      <w:r>
        <w:rPr>
          <w:rFonts w:ascii="Times New Roman" w:hAnsi="Times New Roman" w:cs="Times New Roman"/>
          <w:sz w:val="24"/>
          <w:szCs w:val="24"/>
        </w:rPr>
        <w:t xml:space="preserve"> </w:t>
      </w:r>
      <w:r w:rsidRPr="003B5813">
        <w:rPr>
          <w:rFonts w:ascii="Times New Roman" w:hAnsi="Times New Roman" w:cs="Times New Roman"/>
          <w:sz w:val="24"/>
          <w:szCs w:val="24"/>
        </w:rPr>
        <w:t>le EPC monocitiche (cellule CFU-Hill) hanno mostrato un cambiamento rispetto ai controlli e questo cambiamento è consistito in un aumento di numero, un risultato coerente con il ruolo riparativo</w:t>
      </w:r>
      <w:r>
        <w:rPr>
          <w:rFonts w:ascii="Times New Roman" w:hAnsi="Times New Roman" w:cs="Times New Roman"/>
          <w:sz w:val="24"/>
          <w:szCs w:val="24"/>
        </w:rPr>
        <w:t xml:space="preserve"> </w:t>
      </w:r>
      <w:r w:rsidRPr="003B5813">
        <w:rPr>
          <w:rFonts w:ascii="Times New Roman" w:hAnsi="Times New Roman" w:cs="Times New Roman"/>
          <w:sz w:val="24"/>
          <w:szCs w:val="24"/>
        </w:rPr>
        <w:t>paracrino di queste cellule. In assenza di formazione di nuovi vasi, il numero di cellule circolanti</w:t>
      </w:r>
      <w:r>
        <w:rPr>
          <w:rFonts w:ascii="Times New Roman" w:hAnsi="Times New Roman" w:cs="Times New Roman"/>
          <w:sz w:val="24"/>
          <w:szCs w:val="24"/>
        </w:rPr>
        <w:t xml:space="preserve"> </w:t>
      </w:r>
      <w:r w:rsidRPr="003B5813">
        <w:rPr>
          <w:rFonts w:ascii="Times New Roman" w:hAnsi="Times New Roman" w:cs="Times New Roman"/>
          <w:sz w:val="24"/>
          <w:szCs w:val="24"/>
        </w:rPr>
        <w:t>CD45</w:t>
      </w:r>
      <w:r w:rsidRPr="003F6E67">
        <w:rPr>
          <w:rFonts w:ascii="Times New Roman" w:hAnsi="Times New Roman" w:cs="Times New Roman"/>
          <w:sz w:val="16"/>
          <w:szCs w:val="24"/>
          <w:vertAlign w:val="superscript"/>
        </w:rPr>
        <w:t>dim</w:t>
      </w:r>
      <w:r w:rsidRPr="003B5813">
        <w:rPr>
          <w:rFonts w:ascii="Times New Roman" w:hAnsi="Times New Roman" w:cs="Times New Roman"/>
          <w:sz w:val="24"/>
          <w:szCs w:val="24"/>
        </w:rPr>
        <w:t>CD34+VEGFR-2</w:t>
      </w:r>
      <w:r w:rsidRPr="003F6E67">
        <w:rPr>
          <w:rFonts w:ascii="Times New Roman" w:hAnsi="Times New Roman" w:cs="Times New Roman"/>
          <w:sz w:val="16"/>
          <w:szCs w:val="24"/>
          <w:vertAlign w:val="superscript"/>
        </w:rPr>
        <w:t>+</w:t>
      </w:r>
      <w:r w:rsidRPr="003B5813">
        <w:rPr>
          <w:rFonts w:ascii="Times New Roman" w:hAnsi="Times New Roman" w:cs="Times New Roman"/>
          <w:sz w:val="24"/>
          <w:szCs w:val="24"/>
        </w:rPr>
        <w:t>, cioè i precursori endoteliali che si integrano nei vasi sanguigni, non</w:t>
      </w:r>
      <w:r>
        <w:rPr>
          <w:rFonts w:ascii="Times New Roman" w:hAnsi="Times New Roman" w:cs="Times New Roman"/>
          <w:sz w:val="24"/>
          <w:szCs w:val="24"/>
        </w:rPr>
        <w:t xml:space="preserve"> </w:t>
      </w:r>
      <w:r w:rsidRPr="003B5813">
        <w:rPr>
          <w:rFonts w:ascii="Times New Roman" w:hAnsi="Times New Roman" w:cs="Times New Roman"/>
          <w:sz w:val="24"/>
          <w:szCs w:val="24"/>
        </w:rPr>
        <w:t>hanno mostrato differenze tra pazienti con diabete</w:t>
      </w:r>
      <w:r>
        <w:rPr>
          <w:rFonts w:ascii="Times New Roman" w:hAnsi="Times New Roman" w:cs="Times New Roman"/>
          <w:sz w:val="24"/>
          <w:szCs w:val="24"/>
        </w:rPr>
        <w:t xml:space="preserve"> </w:t>
      </w:r>
      <w:r w:rsidRPr="003B5813">
        <w:rPr>
          <w:rFonts w:ascii="Times New Roman" w:hAnsi="Times New Roman" w:cs="Times New Roman"/>
          <w:sz w:val="24"/>
          <w:szCs w:val="24"/>
        </w:rPr>
        <w:t>e soggetti di controllo (19).Un limite di questo studio è il piccolo numero di</w:t>
      </w:r>
      <w:r>
        <w:rPr>
          <w:rFonts w:ascii="Times New Roman" w:hAnsi="Times New Roman" w:cs="Times New Roman"/>
          <w:sz w:val="24"/>
          <w:szCs w:val="24"/>
        </w:rPr>
        <w:t xml:space="preserve"> </w:t>
      </w:r>
      <w:r w:rsidRPr="003B5813">
        <w:rPr>
          <w:rFonts w:ascii="Times New Roman" w:hAnsi="Times New Roman" w:cs="Times New Roman"/>
          <w:sz w:val="24"/>
          <w:szCs w:val="24"/>
        </w:rPr>
        <w:t>pazienti esaminati. Tuttavia, questo lavoro fornisce</w:t>
      </w:r>
      <w:r>
        <w:rPr>
          <w:rFonts w:ascii="Times New Roman" w:hAnsi="Times New Roman" w:cs="Times New Roman"/>
          <w:sz w:val="24"/>
          <w:szCs w:val="24"/>
        </w:rPr>
        <w:t xml:space="preserve"> </w:t>
      </w:r>
      <w:r w:rsidRPr="003B5813">
        <w:rPr>
          <w:rFonts w:ascii="Times New Roman" w:hAnsi="Times New Roman" w:cs="Times New Roman"/>
          <w:sz w:val="24"/>
          <w:szCs w:val="24"/>
        </w:rPr>
        <w:t>diversi spunti da esaminare ed eventualmente confermare con studi futuri più ampi.</w:t>
      </w:r>
      <w:r>
        <w:rPr>
          <w:rFonts w:ascii="Times New Roman" w:hAnsi="Times New Roman" w:cs="Times New Roman"/>
          <w:sz w:val="24"/>
          <w:szCs w:val="24"/>
        </w:rPr>
        <w:t xml:space="preserve"> </w:t>
      </w:r>
      <w:r w:rsidRPr="003B5813">
        <w:rPr>
          <w:rFonts w:ascii="Times New Roman" w:hAnsi="Times New Roman" w:cs="Times New Roman"/>
          <w:sz w:val="24"/>
          <w:szCs w:val="24"/>
        </w:rPr>
        <w:t>In particolare,</w:t>
      </w:r>
      <w:r w:rsidR="009F7E03">
        <w:rPr>
          <w:rFonts w:ascii="Times New Roman" w:hAnsi="Times New Roman" w:cs="Times New Roman"/>
          <w:sz w:val="24"/>
          <w:szCs w:val="24"/>
        </w:rPr>
        <w:t xml:space="preserve"> </w:t>
      </w:r>
      <w:r w:rsidRPr="003B5813">
        <w:rPr>
          <w:rFonts w:ascii="Times New Roman" w:hAnsi="Times New Roman" w:cs="Times New Roman"/>
          <w:sz w:val="24"/>
          <w:szCs w:val="24"/>
        </w:rPr>
        <w:t>ad oggi non è stato ancora identificato un fattore</w:t>
      </w:r>
      <w:r>
        <w:rPr>
          <w:rFonts w:ascii="Times New Roman" w:hAnsi="Times New Roman" w:cs="Times New Roman"/>
          <w:sz w:val="24"/>
          <w:szCs w:val="24"/>
        </w:rPr>
        <w:t xml:space="preserve"> </w:t>
      </w:r>
      <w:r w:rsidRPr="003B5813">
        <w:rPr>
          <w:rFonts w:ascii="Times New Roman" w:hAnsi="Times New Roman" w:cs="Times New Roman"/>
          <w:sz w:val="24"/>
          <w:szCs w:val="24"/>
        </w:rPr>
        <w:t>predittivo che permetta di comprendere in anticipo</w:t>
      </w:r>
      <w:r>
        <w:rPr>
          <w:rFonts w:ascii="Times New Roman" w:hAnsi="Times New Roman" w:cs="Times New Roman"/>
          <w:sz w:val="24"/>
          <w:szCs w:val="24"/>
        </w:rPr>
        <w:t xml:space="preserve"> </w:t>
      </w:r>
      <w:r w:rsidRPr="003B5813">
        <w:rPr>
          <w:rFonts w:ascii="Times New Roman" w:hAnsi="Times New Roman" w:cs="Times New Roman"/>
          <w:sz w:val="24"/>
          <w:szCs w:val="24"/>
        </w:rPr>
        <w:t>se la forma iniziale di AMD evolverà verso la forma</w:t>
      </w:r>
      <w:r>
        <w:rPr>
          <w:rFonts w:ascii="Times New Roman" w:hAnsi="Times New Roman" w:cs="Times New Roman"/>
          <w:sz w:val="24"/>
          <w:szCs w:val="24"/>
        </w:rPr>
        <w:t xml:space="preserve"> </w:t>
      </w:r>
      <w:r w:rsidRPr="003B5813">
        <w:rPr>
          <w:rFonts w:ascii="Times New Roman" w:hAnsi="Times New Roman" w:cs="Times New Roman"/>
          <w:sz w:val="24"/>
          <w:szCs w:val="24"/>
        </w:rPr>
        <w:t>atrofica (atrofia geografica) o verso la forma neovascolare essudativa. Il monitoraggio dei livelli plasmatici di SDF-1nel tempo in pazienti ad alto rischio potrebbe per-mettere di identificare quelli in cui il processo</w:t>
      </w:r>
      <w:r>
        <w:rPr>
          <w:rFonts w:ascii="Times New Roman" w:hAnsi="Times New Roman" w:cs="Times New Roman"/>
          <w:sz w:val="24"/>
          <w:szCs w:val="24"/>
        </w:rPr>
        <w:t xml:space="preserve"> </w:t>
      </w:r>
      <w:r w:rsidRPr="003B5813">
        <w:rPr>
          <w:rFonts w:ascii="Times New Roman" w:hAnsi="Times New Roman" w:cs="Times New Roman"/>
          <w:sz w:val="24"/>
          <w:szCs w:val="24"/>
        </w:rPr>
        <w:t>evolverà verso la CNV permettendo quindi di</w:t>
      </w:r>
      <w:r w:rsidR="009F7E03">
        <w:rPr>
          <w:rFonts w:ascii="Times New Roman" w:hAnsi="Times New Roman" w:cs="Times New Roman"/>
          <w:sz w:val="24"/>
          <w:szCs w:val="24"/>
        </w:rPr>
        <w:t xml:space="preserve"> </w:t>
      </w:r>
      <w:r w:rsidRPr="003B5813">
        <w:rPr>
          <w:rFonts w:ascii="Times New Roman" w:hAnsi="Times New Roman" w:cs="Times New Roman"/>
          <w:sz w:val="24"/>
          <w:szCs w:val="24"/>
        </w:rPr>
        <w:t>porre le basi per lo sviluppo futuro di interventi</w:t>
      </w:r>
      <w:r>
        <w:rPr>
          <w:rFonts w:ascii="Times New Roman" w:hAnsi="Times New Roman" w:cs="Times New Roman"/>
          <w:sz w:val="24"/>
          <w:szCs w:val="24"/>
        </w:rPr>
        <w:t xml:space="preserve"> </w:t>
      </w:r>
      <w:r w:rsidRPr="003B5813">
        <w:rPr>
          <w:rFonts w:ascii="Times New Roman" w:hAnsi="Times New Roman" w:cs="Times New Roman"/>
          <w:sz w:val="24"/>
          <w:szCs w:val="24"/>
        </w:rPr>
        <w:t>preventivi.</w:t>
      </w:r>
    </w:p>
    <w:p w:rsidR="003B5813" w:rsidRDefault="003B5813" w:rsidP="0062647A">
      <w:pPr>
        <w:spacing w:after="0" w:line="240" w:lineRule="auto"/>
        <w:rPr>
          <w:rFonts w:ascii="Times New Roman" w:hAnsi="Times New Roman" w:cs="Times New Roman"/>
          <w:sz w:val="24"/>
          <w:szCs w:val="24"/>
        </w:rPr>
      </w:pPr>
    </w:p>
    <w:p w:rsidR="003B5813" w:rsidRPr="003B5813" w:rsidRDefault="003B5813" w:rsidP="003B5813">
      <w:pPr>
        <w:spacing w:after="0" w:line="240" w:lineRule="auto"/>
        <w:rPr>
          <w:rFonts w:ascii="Times New Roman" w:hAnsi="Times New Roman" w:cs="Times New Roman"/>
          <w:sz w:val="24"/>
          <w:szCs w:val="24"/>
        </w:rPr>
      </w:pPr>
      <w:r w:rsidRPr="003B5813">
        <w:rPr>
          <w:rFonts w:ascii="Times New Roman" w:hAnsi="Times New Roman" w:cs="Times New Roman"/>
          <w:sz w:val="24"/>
          <w:szCs w:val="24"/>
        </w:rPr>
        <w:t>Note:</w:t>
      </w:r>
    </w:p>
    <w:p w:rsidR="003B5813" w:rsidRDefault="003B5813" w:rsidP="003B5813">
      <w:pPr>
        <w:spacing w:after="0" w:line="240" w:lineRule="auto"/>
        <w:rPr>
          <w:rFonts w:ascii="Times New Roman" w:hAnsi="Times New Roman" w:cs="Times New Roman"/>
          <w:sz w:val="24"/>
          <w:szCs w:val="24"/>
        </w:rPr>
      </w:pPr>
      <w:r w:rsidRPr="00B6657B">
        <w:rPr>
          <w:rFonts w:ascii="Times New Roman" w:hAnsi="Times New Roman" w:cs="Times New Roman"/>
          <w:sz w:val="24"/>
          <w:szCs w:val="24"/>
        </w:rPr>
        <w:t>1</w:t>
      </w:r>
      <w:r>
        <w:rPr>
          <w:rFonts w:ascii="Times New Roman" w:hAnsi="Times New Roman" w:cs="Times New Roman"/>
          <w:sz w:val="24"/>
          <w:szCs w:val="24"/>
        </w:rPr>
        <w:t xml:space="preserve"> </w:t>
      </w:r>
      <w:r w:rsidRPr="00B6657B">
        <w:rPr>
          <w:rFonts w:ascii="Times New Roman" w:hAnsi="Times New Roman" w:cs="Times New Roman"/>
          <w:sz w:val="24"/>
          <w:szCs w:val="24"/>
        </w:rPr>
        <w:t xml:space="preserve">Articolo originale Scotti F, Maestroni A, Palini A, </w:t>
      </w:r>
      <w:proofErr w:type="spellStart"/>
      <w:r w:rsidRPr="00B6657B">
        <w:rPr>
          <w:rFonts w:ascii="Times New Roman" w:hAnsi="Times New Roman" w:cs="Times New Roman"/>
          <w:sz w:val="24"/>
          <w:szCs w:val="24"/>
        </w:rPr>
        <w:t>Introini</w:t>
      </w:r>
      <w:proofErr w:type="spellEnd"/>
      <w:r w:rsidRPr="00B6657B">
        <w:rPr>
          <w:rFonts w:ascii="Times New Roman" w:hAnsi="Times New Roman" w:cs="Times New Roman"/>
          <w:sz w:val="24"/>
          <w:szCs w:val="24"/>
        </w:rPr>
        <w:t xml:space="preserve"> U, </w:t>
      </w:r>
      <w:proofErr w:type="spellStart"/>
      <w:r w:rsidRPr="00B6657B">
        <w:rPr>
          <w:rFonts w:ascii="Times New Roman" w:hAnsi="Times New Roman" w:cs="Times New Roman"/>
          <w:sz w:val="24"/>
          <w:szCs w:val="24"/>
        </w:rPr>
        <w:t>Setaccioli</w:t>
      </w:r>
      <w:proofErr w:type="spellEnd"/>
      <w:r w:rsidRPr="00B6657B">
        <w:rPr>
          <w:rFonts w:ascii="Times New Roman" w:hAnsi="Times New Roman" w:cs="Times New Roman"/>
          <w:sz w:val="24"/>
          <w:szCs w:val="24"/>
        </w:rPr>
        <w:t xml:space="preserve"> M, Lorenzi M, Zerbini G, “</w:t>
      </w:r>
      <w:proofErr w:type="spellStart"/>
      <w:r w:rsidRPr="00B6657B">
        <w:rPr>
          <w:rFonts w:ascii="Times New Roman" w:hAnsi="Times New Roman" w:cs="Times New Roman"/>
          <w:sz w:val="24"/>
          <w:szCs w:val="24"/>
        </w:rPr>
        <w:t>Endothelial</w:t>
      </w:r>
      <w:proofErr w:type="spellEnd"/>
      <w:r w:rsidRPr="00B6657B">
        <w:rPr>
          <w:rFonts w:ascii="Times New Roman" w:hAnsi="Times New Roman" w:cs="Times New Roman"/>
          <w:sz w:val="24"/>
          <w:szCs w:val="24"/>
        </w:rPr>
        <w:t xml:space="preserve"> progenitor </w:t>
      </w:r>
      <w:proofErr w:type="spellStart"/>
      <w:r w:rsidRPr="00B6657B">
        <w:rPr>
          <w:rFonts w:ascii="Times New Roman" w:hAnsi="Times New Roman" w:cs="Times New Roman"/>
          <w:sz w:val="24"/>
          <w:szCs w:val="24"/>
        </w:rPr>
        <w:t>cells</w:t>
      </w:r>
      <w:proofErr w:type="spellEnd"/>
      <w:r w:rsidRPr="00B6657B">
        <w:rPr>
          <w:rFonts w:ascii="Times New Roman" w:hAnsi="Times New Roman" w:cs="Times New Roman"/>
          <w:sz w:val="24"/>
          <w:szCs w:val="24"/>
        </w:rPr>
        <w:t xml:space="preserve"> and </w:t>
      </w:r>
      <w:proofErr w:type="spellStart"/>
      <w:r w:rsidRPr="00B6657B">
        <w:rPr>
          <w:rFonts w:ascii="Times New Roman" w:hAnsi="Times New Roman" w:cs="Times New Roman"/>
          <w:sz w:val="24"/>
          <w:szCs w:val="24"/>
        </w:rPr>
        <w:t>response</w:t>
      </w:r>
      <w:proofErr w:type="spellEnd"/>
      <w:r w:rsidRPr="00B6657B">
        <w:rPr>
          <w:rFonts w:ascii="Times New Roman" w:hAnsi="Times New Roman" w:cs="Times New Roman"/>
          <w:sz w:val="24"/>
          <w:szCs w:val="24"/>
        </w:rPr>
        <w:t xml:space="preserve"> to ranibizumab in </w:t>
      </w:r>
      <w:proofErr w:type="spellStart"/>
      <w:r w:rsidRPr="00B6657B">
        <w:rPr>
          <w:rFonts w:ascii="Times New Roman" w:hAnsi="Times New Roman" w:cs="Times New Roman"/>
          <w:sz w:val="24"/>
          <w:szCs w:val="24"/>
        </w:rPr>
        <w:t>age-related</w:t>
      </w:r>
      <w:proofErr w:type="spellEnd"/>
      <w:r w:rsidRPr="00B6657B">
        <w:rPr>
          <w:rFonts w:ascii="Times New Roman" w:hAnsi="Times New Roman" w:cs="Times New Roman"/>
          <w:sz w:val="24"/>
          <w:szCs w:val="24"/>
        </w:rPr>
        <w:t xml:space="preserve"> macular </w:t>
      </w:r>
      <w:proofErr w:type="spellStart"/>
      <w:r w:rsidRPr="00B6657B">
        <w:rPr>
          <w:rFonts w:ascii="Times New Roman" w:hAnsi="Times New Roman" w:cs="Times New Roman"/>
          <w:sz w:val="24"/>
          <w:szCs w:val="24"/>
        </w:rPr>
        <w:t>degeneration</w:t>
      </w:r>
      <w:proofErr w:type="spellEnd"/>
      <w:r w:rsidRPr="00B6657B">
        <w:rPr>
          <w:rFonts w:ascii="Times New Roman" w:hAnsi="Times New Roman" w:cs="Times New Roman"/>
          <w:sz w:val="24"/>
          <w:szCs w:val="24"/>
        </w:rPr>
        <w:t xml:space="preserve">”, Retina, 2014 Sep;34(9):1802-10. </w:t>
      </w:r>
      <w:proofErr w:type="spellStart"/>
      <w:r w:rsidRPr="00B6657B">
        <w:rPr>
          <w:rFonts w:ascii="Times New Roman" w:hAnsi="Times New Roman" w:cs="Times New Roman"/>
          <w:sz w:val="24"/>
          <w:szCs w:val="24"/>
        </w:rPr>
        <w:t>doi</w:t>
      </w:r>
      <w:proofErr w:type="spellEnd"/>
      <w:r w:rsidRPr="00B6657B">
        <w:rPr>
          <w:rFonts w:ascii="Times New Roman" w:hAnsi="Times New Roman" w:cs="Times New Roman"/>
          <w:sz w:val="24"/>
          <w:szCs w:val="24"/>
        </w:rPr>
        <w:t>: 10.1097/IAE.0000000000000147 (</w:t>
      </w:r>
      <w:proofErr w:type="spellStart"/>
      <w:r w:rsidRPr="00B6657B">
        <w:rPr>
          <w:rFonts w:ascii="Times New Roman" w:hAnsi="Times New Roman" w:cs="Times New Roman"/>
          <w:i/>
          <w:sz w:val="24"/>
          <w:szCs w:val="24"/>
        </w:rPr>
        <w:t>tr</w:t>
      </w:r>
      <w:proofErr w:type="spellEnd"/>
      <w:r w:rsidRPr="00B6657B">
        <w:rPr>
          <w:rFonts w:ascii="Times New Roman" w:hAnsi="Times New Roman" w:cs="Times New Roman"/>
          <w:i/>
          <w:sz w:val="24"/>
          <w:szCs w:val="24"/>
        </w:rPr>
        <w:t xml:space="preserve">. </w:t>
      </w:r>
      <w:proofErr w:type="spellStart"/>
      <w:r w:rsidRPr="00B6657B">
        <w:rPr>
          <w:rFonts w:ascii="Times New Roman" w:hAnsi="Times New Roman" w:cs="Times New Roman"/>
          <w:i/>
          <w:sz w:val="24"/>
          <w:szCs w:val="24"/>
        </w:rPr>
        <w:t>it</w:t>
      </w:r>
      <w:proofErr w:type="spellEnd"/>
      <w:r w:rsidRPr="00B6657B">
        <w:rPr>
          <w:rFonts w:ascii="Times New Roman" w:hAnsi="Times New Roman" w:cs="Times New Roman"/>
          <w:i/>
          <w:sz w:val="24"/>
          <w:szCs w:val="24"/>
        </w:rPr>
        <w:t>. a cura di F. Scotti e G. Zerbini</w:t>
      </w:r>
      <w:r w:rsidRPr="00B6657B">
        <w:rPr>
          <w:rFonts w:ascii="Times New Roman" w:hAnsi="Times New Roman" w:cs="Times New Roman"/>
          <w:sz w:val="24"/>
          <w:szCs w:val="24"/>
        </w:rPr>
        <w:t>).</w:t>
      </w:r>
    </w:p>
    <w:p w:rsidR="003B5813" w:rsidRPr="003B5813" w:rsidRDefault="003B5813" w:rsidP="003B5813">
      <w:pPr>
        <w:spacing w:after="0" w:line="240" w:lineRule="auto"/>
        <w:rPr>
          <w:rFonts w:ascii="Times New Roman" w:hAnsi="Times New Roman" w:cs="Times New Roman"/>
          <w:sz w:val="24"/>
          <w:szCs w:val="24"/>
          <w:lang w:val="en-US"/>
        </w:rPr>
      </w:pPr>
      <w:r w:rsidRPr="00B6657B">
        <w:rPr>
          <w:rFonts w:ascii="Times New Roman" w:hAnsi="Times New Roman" w:cs="Times New Roman"/>
          <w:sz w:val="24"/>
          <w:szCs w:val="24"/>
        </w:rPr>
        <w:t>2</w:t>
      </w:r>
      <w:r>
        <w:rPr>
          <w:rFonts w:ascii="Times New Roman" w:hAnsi="Times New Roman" w:cs="Times New Roman"/>
          <w:sz w:val="24"/>
          <w:szCs w:val="24"/>
        </w:rPr>
        <w:t xml:space="preserve"> </w:t>
      </w:r>
      <w:r w:rsidRPr="00B6657B">
        <w:rPr>
          <w:rFonts w:ascii="Times New Roman" w:hAnsi="Times New Roman" w:cs="Times New Roman"/>
          <w:sz w:val="24"/>
          <w:szCs w:val="24"/>
        </w:rPr>
        <w:t xml:space="preserve">Attualmente lavora presso l’IRCCS Istituto Auxologico Italiano, Milano - U.O. di Oculistica, dir. </w:t>
      </w:r>
      <w:proofErr w:type="spellStart"/>
      <w:r w:rsidRPr="003B5813">
        <w:rPr>
          <w:rFonts w:ascii="Times New Roman" w:hAnsi="Times New Roman" w:cs="Times New Roman"/>
          <w:sz w:val="24"/>
          <w:szCs w:val="24"/>
          <w:lang w:val="en-US"/>
        </w:rPr>
        <w:t>Dott</w:t>
      </w:r>
      <w:proofErr w:type="spellEnd"/>
      <w:r w:rsidRPr="003B5813">
        <w:rPr>
          <w:rFonts w:ascii="Times New Roman" w:hAnsi="Times New Roman" w:cs="Times New Roman"/>
          <w:sz w:val="24"/>
          <w:szCs w:val="24"/>
          <w:lang w:val="en-US"/>
        </w:rPr>
        <w:t xml:space="preserve">. F. </w:t>
      </w:r>
      <w:proofErr w:type="spellStart"/>
      <w:r w:rsidRPr="003B5813">
        <w:rPr>
          <w:rFonts w:ascii="Times New Roman" w:hAnsi="Times New Roman" w:cs="Times New Roman"/>
          <w:sz w:val="24"/>
          <w:szCs w:val="24"/>
          <w:lang w:val="en-US"/>
        </w:rPr>
        <w:t>Bergamini</w:t>
      </w:r>
      <w:proofErr w:type="spellEnd"/>
      <w:r w:rsidRPr="003B5813">
        <w:rPr>
          <w:rFonts w:ascii="Times New Roman" w:hAnsi="Times New Roman" w:cs="Times New Roman"/>
          <w:sz w:val="24"/>
          <w:szCs w:val="24"/>
          <w:lang w:val="en-US"/>
        </w:rPr>
        <w:t>.</w:t>
      </w:r>
    </w:p>
    <w:p w:rsidR="003B5813" w:rsidRDefault="003B5813" w:rsidP="003B5813">
      <w:pPr>
        <w:spacing w:after="0" w:line="240" w:lineRule="auto"/>
        <w:rPr>
          <w:rFonts w:ascii="Times New Roman" w:hAnsi="Times New Roman" w:cs="Times New Roman"/>
          <w:sz w:val="24"/>
          <w:szCs w:val="24"/>
          <w:lang w:val="en-US"/>
        </w:rPr>
      </w:pPr>
      <w:r w:rsidRPr="00C57470">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C57470">
        <w:rPr>
          <w:rFonts w:ascii="Times New Roman" w:hAnsi="Times New Roman" w:cs="Times New Roman"/>
          <w:sz w:val="24"/>
          <w:szCs w:val="24"/>
          <w:lang w:val="en-US"/>
        </w:rPr>
        <w:t xml:space="preserve">OPKO Instrumentation; OPKO Health, </w:t>
      </w:r>
      <w:proofErr w:type="spellStart"/>
      <w:r w:rsidRPr="00C57470">
        <w:rPr>
          <w:rFonts w:ascii="Times New Roman" w:hAnsi="Times New Roman" w:cs="Times New Roman"/>
          <w:sz w:val="24"/>
          <w:szCs w:val="24"/>
          <w:lang w:val="en-US"/>
        </w:rPr>
        <w:t>Inc</w:t>
      </w:r>
      <w:proofErr w:type="spellEnd"/>
      <w:r w:rsidRPr="00C57470">
        <w:rPr>
          <w:rFonts w:ascii="Times New Roman" w:hAnsi="Times New Roman" w:cs="Times New Roman"/>
          <w:sz w:val="24"/>
          <w:szCs w:val="24"/>
          <w:lang w:val="en-US"/>
        </w:rPr>
        <w:t>; Miami, FL; software version spectralis-3-instrumentation-May 14, 2010.</w:t>
      </w:r>
    </w:p>
    <w:p w:rsidR="003B5813" w:rsidRPr="00C57470" w:rsidRDefault="003B5813" w:rsidP="003B5813">
      <w:pPr>
        <w:spacing w:after="0" w:line="240" w:lineRule="auto"/>
        <w:rPr>
          <w:rFonts w:ascii="Times New Roman" w:hAnsi="Times New Roman" w:cs="Times New Roman"/>
          <w:sz w:val="24"/>
          <w:szCs w:val="24"/>
          <w:lang w:val="en-US"/>
        </w:rPr>
      </w:pPr>
      <w:r w:rsidRPr="00C57470">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proofErr w:type="spellStart"/>
      <w:r w:rsidRPr="00C57470">
        <w:rPr>
          <w:rFonts w:ascii="Times New Roman" w:hAnsi="Times New Roman" w:cs="Times New Roman"/>
          <w:sz w:val="24"/>
          <w:szCs w:val="24"/>
          <w:lang w:val="en-US"/>
        </w:rPr>
        <w:t>versione</w:t>
      </w:r>
      <w:proofErr w:type="spellEnd"/>
      <w:r w:rsidRPr="00C57470">
        <w:rPr>
          <w:rFonts w:ascii="Times New Roman" w:hAnsi="Times New Roman" w:cs="Times New Roman"/>
          <w:sz w:val="24"/>
          <w:szCs w:val="24"/>
          <w:lang w:val="en-US"/>
        </w:rPr>
        <w:t xml:space="preserve"> 3.5.5</w:t>
      </w:r>
    </w:p>
    <w:p w:rsidR="003B5813" w:rsidRDefault="003B5813" w:rsidP="0062647A">
      <w:pPr>
        <w:spacing w:after="0" w:line="240" w:lineRule="auto"/>
        <w:rPr>
          <w:rFonts w:ascii="Times New Roman" w:hAnsi="Times New Roman" w:cs="Times New Roman"/>
          <w:sz w:val="24"/>
          <w:szCs w:val="24"/>
        </w:rPr>
      </w:pPr>
    </w:p>
    <w:p w:rsidR="003B5813" w:rsidRDefault="003B5813" w:rsidP="0062647A">
      <w:pPr>
        <w:spacing w:after="0" w:line="240" w:lineRule="auto"/>
        <w:rPr>
          <w:rFonts w:ascii="Times New Roman" w:hAnsi="Times New Roman" w:cs="Times New Roman"/>
          <w:sz w:val="24"/>
          <w:szCs w:val="24"/>
        </w:rPr>
      </w:pPr>
    </w:p>
    <w:p w:rsidR="003B5813" w:rsidRDefault="003B5813" w:rsidP="0062647A">
      <w:pPr>
        <w:spacing w:after="0" w:line="240" w:lineRule="auto"/>
        <w:rPr>
          <w:rFonts w:ascii="Times New Roman" w:hAnsi="Times New Roman" w:cs="Times New Roman"/>
          <w:sz w:val="24"/>
          <w:szCs w:val="24"/>
        </w:rPr>
      </w:pPr>
    </w:p>
    <w:p w:rsidR="003B5813" w:rsidRPr="003B5813" w:rsidRDefault="003B5813" w:rsidP="0062647A">
      <w:pPr>
        <w:spacing w:after="0" w:line="240" w:lineRule="auto"/>
        <w:rPr>
          <w:rFonts w:ascii="Times New Roman" w:hAnsi="Times New Roman" w:cs="Times New Roman"/>
          <w:b/>
          <w:sz w:val="24"/>
          <w:szCs w:val="24"/>
        </w:rPr>
      </w:pPr>
      <w:r w:rsidRPr="003B5813">
        <w:rPr>
          <w:rFonts w:ascii="Times New Roman" w:hAnsi="Times New Roman" w:cs="Times New Roman"/>
          <w:b/>
          <w:sz w:val="24"/>
          <w:szCs w:val="24"/>
        </w:rPr>
        <w:t>Bibliografia</w:t>
      </w:r>
    </w:p>
    <w:p w:rsidR="003B5813" w:rsidRDefault="003B5813" w:rsidP="0062647A">
      <w:pPr>
        <w:spacing w:after="0" w:line="240" w:lineRule="auto"/>
        <w:rPr>
          <w:rFonts w:ascii="Times New Roman" w:hAnsi="Times New Roman" w:cs="Times New Roman"/>
          <w:sz w:val="24"/>
          <w:szCs w:val="24"/>
          <w:lang w:val="en-US"/>
        </w:rPr>
      </w:pPr>
      <w:r w:rsidRPr="003B5813">
        <w:rPr>
          <w:rFonts w:ascii="Times New Roman" w:hAnsi="Times New Roman" w:cs="Times New Roman"/>
          <w:sz w:val="24"/>
          <w:szCs w:val="24"/>
        </w:rPr>
        <w:t xml:space="preserve">1. </w:t>
      </w:r>
      <w:r w:rsidRPr="003B5813">
        <w:rPr>
          <w:rFonts w:ascii="Times New Roman" w:hAnsi="Times New Roman" w:cs="Times New Roman"/>
          <w:sz w:val="24"/>
          <w:szCs w:val="24"/>
          <w:lang w:val="en-US"/>
        </w:rPr>
        <w:t xml:space="preserve">De Jong PTVM. Age-related macular degeneration. N </w:t>
      </w:r>
      <w:proofErr w:type="spellStart"/>
      <w:r w:rsidRPr="003B5813">
        <w:rPr>
          <w:rFonts w:ascii="Times New Roman" w:hAnsi="Times New Roman" w:cs="Times New Roman"/>
          <w:sz w:val="24"/>
          <w:szCs w:val="24"/>
          <w:lang w:val="en-US"/>
        </w:rPr>
        <w:t>EnglJ</w:t>
      </w:r>
      <w:proofErr w:type="spellEnd"/>
      <w:r w:rsidRPr="003B5813">
        <w:rPr>
          <w:rFonts w:ascii="Times New Roman" w:hAnsi="Times New Roman" w:cs="Times New Roman"/>
          <w:sz w:val="24"/>
          <w:szCs w:val="24"/>
          <w:lang w:val="en-US"/>
        </w:rPr>
        <w:t xml:space="preserve"> Med 2006;355:1474-1485.</w:t>
      </w:r>
    </w:p>
    <w:p w:rsidR="003B5813" w:rsidRDefault="003B5813" w:rsidP="0062647A">
      <w:pPr>
        <w:spacing w:after="0" w:line="240" w:lineRule="auto"/>
        <w:rPr>
          <w:rFonts w:ascii="Times New Roman" w:hAnsi="Times New Roman" w:cs="Times New Roman"/>
          <w:sz w:val="24"/>
          <w:szCs w:val="24"/>
          <w:lang w:val="en-US"/>
        </w:rPr>
      </w:pPr>
      <w:r w:rsidRPr="003B5813">
        <w:rPr>
          <w:rFonts w:ascii="Times New Roman" w:hAnsi="Times New Roman" w:cs="Times New Roman"/>
          <w:sz w:val="24"/>
          <w:szCs w:val="24"/>
          <w:lang w:val="en-US"/>
        </w:rPr>
        <w:lastRenderedPageBreak/>
        <w:t xml:space="preserve">2. Folk JC, Stone EM. Ranibizumab therapy for </w:t>
      </w:r>
      <w:proofErr w:type="spellStart"/>
      <w:r w:rsidRPr="003B5813">
        <w:rPr>
          <w:rFonts w:ascii="Times New Roman" w:hAnsi="Times New Roman" w:cs="Times New Roman"/>
          <w:sz w:val="24"/>
          <w:szCs w:val="24"/>
          <w:lang w:val="en-US"/>
        </w:rPr>
        <w:t>neovascular</w:t>
      </w:r>
      <w:proofErr w:type="spellEnd"/>
      <w:r w:rsidR="00C92221">
        <w:rPr>
          <w:rFonts w:ascii="Times New Roman" w:hAnsi="Times New Roman" w:cs="Times New Roman"/>
          <w:sz w:val="24"/>
          <w:szCs w:val="24"/>
          <w:lang w:val="en-US"/>
        </w:rPr>
        <w:t xml:space="preserve"> </w:t>
      </w:r>
      <w:r w:rsidRPr="003B5813">
        <w:rPr>
          <w:rFonts w:ascii="Times New Roman" w:hAnsi="Times New Roman" w:cs="Times New Roman"/>
          <w:sz w:val="24"/>
          <w:szCs w:val="24"/>
          <w:lang w:val="en-US"/>
        </w:rPr>
        <w:t xml:space="preserve">age-related macular degeneration. N </w:t>
      </w:r>
      <w:proofErr w:type="spellStart"/>
      <w:r w:rsidRPr="003B5813">
        <w:rPr>
          <w:rFonts w:ascii="Times New Roman" w:hAnsi="Times New Roman" w:cs="Times New Roman"/>
          <w:sz w:val="24"/>
          <w:szCs w:val="24"/>
          <w:lang w:val="en-US"/>
        </w:rPr>
        <w:t>Engl</w:t>
      </w:r>
      <w:proofErr w:type="spellEnd"/>
      <w:r w:rsidRPr="003B5813">
        <w:rPr>
          <w:rFonts w:ascii="Times New Roman" w:hAnsi="Times New Roman" w:cs="Times New Roman"/>
          <w:sz w:val="24"/>
          <w:szCs w:val="24"/>
          <w:lang w:val="en-US"/>
        </w:rPr>
        <w:t xml:space="preserve"> J Med 2010;363:1648-1655.</w:t>
      </w:r>
    </w:p>
    <w:p w:rsidR="003B5813" w:rsidRDefault="003B5813" w:rsidP="0062647A">
      <w:pPr>
        <w:spacing w:after="0" w:line="240" w:lineRule="auto"/>
        <w:rPr>
          <w:rFonts w:ascii="Times New Roman" w:hAnsi="Times New Roman" w:cs="Times New Roman"/>
          <w:sz w:val="24"/>
          <w:szCs w:val="24"/>
          <w:lang w:val="en-US"/>
        </w:rPr>
      </w:pPr>
      <w:r w:rsidRPr="003B5813">
        <w:rPr>
          <w:rFonts w:ascii="Times New Roman" w:hAnsi="Times New Roman" w:cs="Times New Roman"/>
          <w:sz w:val="24"/>
          <w:szCs w:val="24"/>
          <w:lang w:val="en-US"/>
        </w:rPr>
        <w:t xml:space="preserve">3. Klein ML, </w:t>
      </w:r>
      <w:proofErr w:type="spellStart"/>
      <w:r w:rsidRPr="003B5813">
        <w:rPr>
          <w:rFonts w:ascii="Times New Roman" w:hAnsi="Times New Roman" w:cs="Times New Roman"/>
          <w:sz w:val="24"/>
          <w:szCs w:val="24"/>
          <w:lang w:val="en-US"/>
        </w:rPr>
        <w:t>Jorizzo</w:t>
      </w:r>
      <w:proofErr w:type="spellEnd"/>
      <w:r w:rsidRPr="003B5813">
        <w:rPr>
          <w:rFonts w:ascii="Times New Roman" w:hAnsi="Times New Roman" w:cs="Times New Roman"/>
          <w:sz w:val="24"/>
          <w:szCs w:val="24"/>
          <w:lang w:val="en-US"/>
        </w:rPr>
        <w:t xml:space="preserve"> PA, </w:t>
      </w:r>
      <w:proofErr w:type="spellStart"/>
      <w:r w:rsidRPr="003B5813">
        <w:rPr>
          <w:rFonts w:ascii="Times New Roman" w:hAnsi="Times New Roman" w:cs="Times New Roman"/>
          <w:sz w:val="24"/>
          <w:szCs w:val="24"/>
          <w:lang w:val="en-US"/>
        </w:rPr>
        <w:t>Watzke</w:t>
      </w:r>
      <w:proofErr w:type="spellEnd"/>
      <w:r w:rsidRPr="003B5813">
        <w:rPr>
          <w:rFonts w:ascii="Times New Roman" w:hAnsi="Times New Roman" w:cs="Times New Roman"/>
          <w:sz w:val="24"/>
          <w:szCs w:val="24"/>
          <w:lang w:val="en-US"/>
        </w:rPr>
        <w:t xml:space="preserve"> RC. Growth features of </w:t>
      </w:r>
      <w:proofErr w:type="spellStart"/>
      <w:r w:rsidRPr="003B5813">
        <w:rPr>
          <w:rFonts w:ascii="Times New Roman" w:hAnsi="Times New Roman" w:cs="Times New Roman"/>
          <w:sz w:val="24"/>
          <w:szCs w:val="24"/>
          <w:lang w:val="en-US"/>
        </w:rPr>
        <w:t>choroidal</w:t>
      </w:r>
      <w:proofErr w:type="spellEnd"/>
      <w:r w:rsidRPr="003B5813">
        <w:rPr>
          <w:rFonts w:ascii="Times New Roman" w:hAnsi="Times New Roman" w:cs="Times New Roman"/>
          <w:sz w:val="24"/>
          <w:szCs w:val="24"/>
          <w:lang w:val="en-US"/>
        </w:rPr>
        <w:t xml:space="preserve"> </w:t>
      </w:r>
      <w:proofErr w:type="spellStart"/>
      <w:r w:rsidRPr="003B5813">
        <w:rPr>
          <w:rFonts w:ascii="Times New Roman" w:hAnsi="Times New Roman" w:cs="Times New Roman"/>
          <w:sz w:val="24"/>
          <w:szCs w:val="24"/>
          <w:lang w:val="en-US"/>
        </w:rPr>
        <w:t>neovascular</w:t>
      </w:r>
      <w:proofErr w:type="spellEnd"/>
      <w:r w:rsidRPr="003B5813">
        <w:rPr>
          <w:rFonts w:ascii="Times New Roman" w:hAnsi="Times New Roman" w:cs="Times New Roman"/>
          <w:sz w:val="24"/>
          <w:szCs w:val="24"/>
          <w:lang w:val="en-US"/>
        </w:rPr>
        <w:t xml:space="preserve"> membranes in age-related macular degeneration. Ophthalmology 1989;96:1416-1421.</w:t>
      </w:r>
    </w:p>
    <w:p w:rsidR="003F6E67" w:rsidRDefault="003B5813" w:rsidP="0062647A">
      <w:pPr>
        <w:spacing w:after="0" w:line="240" w:lineRule="auto"/>
        <w:rPr>
          <w:rFonts w:ascii="Times New Roman" w:hAnsi="Times New Roman" w:cs="Times New Roman"/>
          <w:sz w:val="24"/>
          <w:szCs w:val="24"/>
          <w:lang w:val="en-US"/>
        </w:rPr>
      </w:pPr>
      <w:r w:rsidRPr="003B5813">
        <w:rPr>
          <w:rFonts w:ascii="Times New Roman" w:hAnsi="Times New Roman" w:cs="Times New Roman"/>
          <w:sz w:val="24"/>
          <w:szCs w:val="24"/>
          <w:lang w:val="en-US"/>
        </w:rPr>
        <w:t xml:space="preserve">4. Mitchell P, </w:t>
      </w:r>
      <w:proofErr w:type="spellStart"/>
      <w:r w:rsidRPr="003B5813">
        <w:rPr>
          <w:rFonts w:ascii="Times New Roman" w:hAnsi="Times New Roman" w:cs="Times New Roman"/>
          <w:sz w:val="24"/>
          <w:szCs w:val="24"/>
          <w:lang w:val="en-US"/>
        </w:rPr>
        <w:t>Korobelnik</w:t>
      </w:r>
      <w:proofErr w:type="spellEnd"/>
      <w:r w:rsidRPr="003B5813">
        <w:rPr>
          <w:rFonts w:ascii="Times New Roman" w:hAnsi="Times New Roman" w:cs="Times New Roman"/>
          <w:sz w:val="24"/>
          <w:szCs w:val="24"/>
          <w:lang w:val="en-US"/>
        </w:rPr>
        <w:t xml:space="preserve"> JF, </w:t>
      </w:r>
      <w:proofErr w:type="spellStart"/>
      <w:r w:rsidRPr="003B5813">
        <w:rPr>
          <w:rFonts w:ascii="Times New Roman" w:hAnsi="Times New Roman" w:cs="Times New Roman"/>
          <w:sz w:val="24"/>
          <w:szCs w:val="24"/>
          <w:lang w:val="en-US"/>
        </w:rPr>
        <w:t>Lanzetta</w:t>
      </w:r>
      <w:proofErr w:type="spellEnd"/>
      <w:r w:rsidRPr="003B5813">
        <w:rPr>
          <w:rFonts w:ascii="Times New Roman" w:hAnsi="Times New Roman" w:cs="Times New Roman"/>
          <w:sz w:val="24"/>
          <w:szCs w:val="24"/>
          <w:lang w:val="en-US"/>
        </w:rPr>
        <w:t xml:space="preserve"> P, et al. Ranibizumab(Lucentis) in </w:t>
      </w:r>
      <w:proofErr w:type="spellStart"/>
      <w:r w:rsidRPr="003B5813">
        <w:rPr>
          <w:rFonts w:ascii="Times New Roman" w:hAnsi="Times New Roman" w:cs="Times New Roman"/>
          <w:sz w:val="24"/>
          <w:szCs w:val="24"/>
          <w:lang w:val="en-US"/>
        </w:rPr>
        <w:t>neovascular</w:t>
      </w:r>
      <w:proofErr w:type="spellEnd"/>
      <w:r w:rsidRPr="003B5813">
        <w:rPr>
          <w:rFonts w:ascii="Times New Roman" w:hAnsi="Times New Roman" w:cs="Times New Roman"/>
          <w:sz w:val="24"/>
          <w:szCs w:val="24"/>
          <w:lang w:val="en-US"/>
        </w:rPr>
        <w:t xml:space="preserve"> age-related macular degeneration: evidence from clinical trials. Br J </w:t>
      </w:r>
      <w:proofErr w:type="spellStart"/>
      <w:r w:rsidRPr="003B5813">
        <w:rPr>
          <w:rFonts w:ascii="Times New Roman" w:hAnsi="Times New Roman" w:cs="Times New Roman"/>
          <w:sz w:val="24"/>
          <w:szCs w:val="24"/>
          <w:lang w:val="en-US"/>
        </w:rPr>
        <w:t>Ophthalmol</w:t>
      </w:r>
      <w:proofErr w:type="spellEnd"/>
      <w:r w:rsidRPr="003B5813">
        <w:rPr>
          <w:rFonts w:ascii="Times New Roman" w:hAnsi="Times New Roman" w:cs="Times New Roman"/>
          <w:sz w:val="24"/>
          <w:szCs w:val="24"/>
          <w:lang w:val="en-US"/>
        </w:rPr>
        <w:t xml:space="preserve"> 2010;94:2-13.</w:t>
      </w:r>
    </w:p>
    <w:p w:rsidR="003F6E67" w:rsidRDefault="003B5813" w:rsidP="0062647A">
      <w:pPr>
        <w:spacing w:after="0" w:line="240" w:lineRule="auto"/>
        <w:rPr>
          <w:rFonts w:ascii="Times New Roman" w:hAnsi="Times New Roman" w:cs="Times New Roman"/>
          <w:sz w:val="24"/>
          <w:szCs w:val="24"/>
          <w:lang w:val="en-US"/>
        </w:rPr>
      </w:pPr>
      <w:r w:rsidRPr="003B5813">
        <w:rPr>
          <w:rFonts w:ascii="Times New Roman" w:hAnsi="Times New Roman" w:cs="Times New Roman"/>
          <w:sz w:val="24"/>
          <w:szCs w:val="24"/>
          <w:lang w:val="en-US"/>
        </w:rPr>
        <w:t xml:space="preserve">5. CATT Research Group, Martin DF, Maguire MG, et al. Ranibizumab and bevacizumab for </w:t>
      </w:r>
      <w:proofErr w:type="spellStart"/>
      <w:r w:rsidRPr="003B5813">
        <w:rPr>
          <w:rFonts w:ascii="Times New Roman" w:hAnsi="Times New Roman" w:cs="Times New Roman"/>
          <w:sz w:val="24"/>
          <w:szCs w:val="24"/>
          <w:lang w:val="en-US"/>
        </w:rPr>
        <w:t>neovascular</w:t>
      </w:r>
      <w:proofErr w:type="spellEnd"/>
      <w:r w:rsidRPr="003B5813">
        <w:rPr>
          <w:rFonts w:ascii="Times New Roman" w:hAnsi="Times New Roman" w:cs="Times New Roman"/>
          <w:sz w:val="24"/>
          <w:szCs w:val="24"/>
          <w:lang w:val="en-US"/>
        </w:rPr>
        <w:t xml:space="preserve"> age-related macular degeneration. N </w:t>
      </w:r>
      <w:proofErr w:type="spellStart"/>
      <w:r w:rsidRPr="003B5813">
        <w:rPr>
          <w:rFonts w:ascii="Times New Roman" w:hAnsi="Times New Roman" w:cs="Times New Roman"/>
          <w:sz w:val="24"/>
          <w:szCs w:val="24"/>
          <w:lang w:val="en-US"/>
        </w:rPr>
        <w:t>Engl</w:t>
      </w:r>
      <w:proofErr w:type="spellEnd"/>
      <w:r w:rsidRPr="003B5813">
        <w:rPr>
          <w:rFonts w:ascii="Times New Roman" w:hAnsi="Times New Roman" w:cs="Times New Roman"/>
          <w:sz w:val="24"/>
          <w:szCs w:val="24"/>
          <w:lang w:val="en-US"/>
        </w:rPr>
        <w:t xml:space="preserve"> J Med 2011;364:1897-1908.</w:t>
      </w:r>
    </w:p>
    <w:p w:rsidR="003F6E67" w:rsidRDefault="003B5813" w:rsidP="0062647A">
      <w:pPr>
        <w:spacing w:after="0" w:line="240" w:lineRule="auto"/>
        <w:rPr>
          <w:rFonts w:ascii="Times New Roman" w:hAnsi="Times New Roman" w:cs="Times New Roman"/>
          <w:sz w:val="24"/>
          <w:szCs w:val="24"/>
          <w:lang w:val="en-US"/>
        </w:rPr>
      </w:pPr>
      <w:r w:rsidRPr="003B5813">
        <w:rPr>
          <w:rFonts w:ascii="Times New Roman" w:hAnsi="Times New Roman" w:cs="Times New Roman"/>
          <w:sz w:val="24"/>
          <w:szCs w:val="24"/>
          <w:lang w:val="en-US"/>
        </w:rPr>
        <w:t xml:space="preserve">6. </w:t>
      </w:r>
      <w:proofErr w:type="spellStart"/>
      <w:r w:rsidRPr="003B5813">
        <w:rPr>
          <w:rFonts w:ascii="Times New Roman" w:hAnsi="Times New Roman" w:cs="Times New Roman"/>
          <w:sz w:val="24"/>
          <w:szCs w:val="24"/>
          <w:lang w:val="en-US"/>
        </w:rPr>
        <w:t>Sengupta</w:t>
      </w:r>
      <w:proofErr w:type="spellEnd"/>
      <w:r w:rsidRPr="003B5813">
        <w:rPr>
          <w:rFonts w:ascii="Times New Roman" w:hAnsi="Times New Roman" w:cs="Times New Roman"/>
          <w:sz w:val="24"/>
          <w:szCs w:val="24"/>
          <w:lang w:val="en-US"/>
        </w:rPr>
        <w:t xml:space="preserve"> N, Caballero S, </w:t>
      </w:r>
      <w:proofErr w:type="spellStart"/>
      <w:r w:rsidRPr="003B5813">
        <w:rPr>
          <w:rFonts w:ascii="Times New Roman" w:hAnsi="Times New Roman" w:cs="Times New Roman"/>
          <w:sz w:val="24"/>
          <w:szCs w:val="24"/>
          <w:lang w:val="en-US"/>
        </w:rPr>
        <w:t>Mames</w:t>
      </w:r>
      <w:proofErr w:type="spellEnd"/>
      <w:r w:rsidRPr="003B5813">
        <w:rPr>
          <w:rFonts w:ascii="Times New Roman" w:hAnsi="Times New Roman" w:cs="Times New Roman"/>
          <w:sz w:val="24"/>
          <w:szCs w:val="24"/>
          <w:lang w:val="en-US"/>
        </w:rPr>
        <w:t xml:space="preserve"> RN, et al. The role of</w:t>
      </w:r>
      <w:r w:rsidR="00C92221">
        <w:rPr>
          <w:rFonts w:ascii="Times New Roman" w:hAnsi="Times New Roman" w:cs="Times New Roman"/>
          <w:sz w:val="24"/>
          <w:szCs w:val="24"/>
          <w:lang w:val="en-US"/>
        </w:rPr>
        <w:t xml:space="preserve"> </w:t>
      </w:r>
      <w:r w:rsidRPr="003B5813">
        <w:rPr>
          <w:rFonts w:ascii="Times New Roman" w:hAnsi="Times New Roman" w:cs="Times New Roman"/>
          <w:sz w:val="24"/>
          <w:szCs w:val="24"/>
          <w:lang w:val="en-US"/>
        </w:rPr>
        <w:t xml:space="preserve">adult bone marrow-derived stem cells in </w:t>
      </w:r>
      <w:proofErr w:type="spellStart"/>
      <w:r w:rsidRPr="003B5813">
        <w:rPr>
          <w:rFonts w:ascii="Times New Roman" w:hAnsi="Times New Roman" w:cs="Times New Roman"/>
          <w:sz w:val="24"/>
          <w:szCs w:val="24"/>
          <w:lang w:val="en-US"/>
        </w:rPr>
        <w:t>choroidal</w:t>
      </w:r>
      <w:proofErr w:type="spellEnd"/>
      <w:r w:rsidRPr="003B5813">
        <w:rPr>
          <w:rFonts w:ascii="Times New Roman" w:hAnsi="Times New Roman" w:cs="Times New Roman"/>
          <w:sz w:val="24"/>
          <w:szCs w:val="24"/>
          <w:lang w:val="en-US"/>
        </w:rPr>
        <w:t xml:space="preserve"> neovascularization. Invest </w:t>
      </w:r>
      <w:proofErr w:type="spellStart"/>
      <w:r w:rsidRPr="003B5813">
        <w:rPr>
          <w:rFonts w:ascii="Times New Roman" w:hAnsi="Times New Roman" w:cs="Times New Roman"/>
          <w:sz w:val="24"/>
          <w:szCs w:val="24"/>
          <w:lang w:val="en-US"/>
        </w:rPr>
        <w:t>Ophthalmol</w:t>
      </w:r>
      <w:proofErr w:type="spellEnd"/>
      <w:r w:rsidRPr="003B5813">
        <w:rPr>
          <w:rFonts w:ascii="Times New Roman" w:hAnsi="Times New Roman" w:cs="Times New Roman"/>
          <w:sz w:val="24"/>
          <w:szCs w:val="24"/>
          <w:lang w:val="en-US"/>
        </w:rPr>
        <w:t xml:space="preserve"> Vis </w:t>
      </w:r>
      <w:proofErr w:type="spellStart"/>
      <w:r w:rsidRPr="003B5813">
        <w:rPr>
          <w:rFonts w:ascii="Times New Roman" w:hAnsi="Times New Roman" w:cs="Times New Roman"/>
          <w:sz w:val="24"/>
          <w:szCs w:val="24"/>
          <w:lang w:val="en-US"/>
        </w:rPr>
        <w:t>Sci</w:t>
      </w:r>
      <w:proofErr w:type="spellEnd"/>
      <w:r w:rsidRPr="003B5813">
        <w:rPr>
          <w:rFonts w:ascii="Times New Roman" w:hAnsi="Times New Roman" w:cs="Times New Roman"/>
          <w:sz w:val="24"/>
          <w:szCs w:val="24"/>
          <w:lang w:val="en-US"/>
        </w:rPr>
        <w:t xml:space="preserve"> 2003;44:4908-4913.</w:t>
      </w:r>
    </w:p>
    <w:p w:rsidR="003F6E67" w:rsidRDefault="003B5813"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rPr>
        <w:t xml:space="preserve">7. </w:t>
      </w:r>
      <w:proofErr w:type="spellStart"/>
      <w:r w:rsidRPr="003F6E67">
        <w:rPr>
          <w:rFonts w:ascii="Times New Roman" w:hAnsi="Times New Roman" w:cs="Times New Roman"/>
          <w:sz w:val="24"/>
          <w:szCs w:val="24"/>
        </w:rPr>
        <w:t>Tomita</w:t>
      </w:r>
      <w:proofErr w:type="spellEnd"/>
      <w:r w:rsidRPr="003F6E67">
        <w:rPr>
          <w:rFonts w:ascii="Times New Roman" w:hAnsi="Times New Roman" w:cs="Times New Roman"/>
          <w:sz w:val="24"/>
          <w:szCs w:val="24"/>
        </w:rPr>
        <w:t xml:space="preserve"> M, Yamada H, </w:t>
      </w:r>
      <w:proofErr w:type="spellStart"/>
      <w:r w:rsidRPr="003F6E67">
        <w:rPr>
          <w:rFonts w:ascii="Times New Roman" w:hAnsi="Times New Roman" w:cs="Times New Roman"/>
          <w:sz w:val="24"/>
          <w:szCs w:val="24"/>
        </w:rPr>
        <w:t>Adachi</w:t>
      </w:r>
      <w:proofErr w:type="spellEnd"/>
      <w:r w:rsidRPr="003F6E67">
        <w:rPr>
          <w:rFonts w:ascii="Times New Roman" w:hAnsi="Times New Roman" w:cs="Times New Roman"/>
          <w:sz w:val="24"/>
          <w:szCs w:val="24"/>
        </w:rPr>
        <w:t xml:space="preserve"> Y, et al. </w:t>
      </w:r>
      <w:proofErr w:type="spellStart"/>
      <w:r w:rsidRPr="003B5813">
        <w:rPr>
          <w:rFonts w:ascii="Times New Roman" w:hAnsi="Times New Roman" w:cs="Times New Roman"/>
          <w:sz w:val="24"/>
          <w:szCs w:val="24"/>
          <w:lang w:val="en-US"/>
        </w:rPr>
        <w:t>Choroidal</w:t>
      </w:r>
      <w:proofErr w:type="spellEnd"/>
      <w:r w:rsidRPr="003B5813">
        <w:rPr>
          <w:rFonts w:ascii="Times New Roman" w:hAnsi="Times New Roman" w:cs="Times New Roman"/>
          <w:sz w:val="24"/>
          <w:szCs w:val="24"/>
          <w:lang w:val="en-US"/>
        </w:rPr>
        <w:t xml:space="preserve"> neovascularization is provided by bone marrow cells. Stem Cells2004;22:21-26.</w:t>
      </w:r>
    </w:p>
    <w:p w:rsidR="003F6E67" w:rsidRDefault="003B5813" w:rsidP="0062647A">
      <w:pPr>
        <w:spacing w:after="0" w:line="240" w:lineRule="auto"/>
        <w:rPr>
          <w:rFonts w:ascii="Times New Roman" w:hAnsi="Times New Roman" w:cs="Times New Roman"/>
          <w:sz w:val="24"/>
          <w:szCs w:val="24"/>
          <w:lang w:val="en-US"/>
        </w:rPr>
      </w:pPr>
      <w:r w:rsidRPr="003B5813">
        <w:rPr>
          <w:rFonts w:ascii="Times New Roman" w:hAnsi="Times New Roman" w:cs="Times New Roman"/>
          <w:sz w:val="24"/>
          <w:szCs w:val="24"/>
          <w:lang w:val="en-US"/>
        </w:rPr>
        <w:t xml:space="preserve">8. </w:t>
      </w:r>
      <w:proofErr w:type="spellStart"/>
      <w:r w:rsidRPr="003B5813">
        <w:rPr>
          <w:rFonts w:ascii="Times New Roman" w:hAnsi="Times New Roman" w:cs="Times New Roman"/>
          <w:sz w:val="24"/>
          <w:szCs w:val="24"/>
          <w:lang w:val="en-US"/>
        </w:rPr>
        <w:t>Sengupta</w:t>
      </w:r>
      <w:proofErr w:type="spellEnd"/>
      <w:r w:rsidRPr="003B5813">
        <w:rPr>
          <w:rFonts w:ascii="Times New Roman" w:hAnsi="Times New Roman" w:cs="Times New Roman"/>
          <w:sz w:val="24"/>
          <w:szCs w:val="24"/>
          <w:lang w:val="en-US"/>
        </w:rPr>
        <w:t xml:space="preserve"> N, Caballero S, </w:t>
      </w:r>
      <w:proofErr w:type="spellStart"/>
      <w:r w:rsidRPr="003B5813">
        <w:rPr>
          <w:rFonts w:ascii="Times New Roman" w:hAnsi="Times New Roman" w:cs="Times New Roman"/>
          <w:sz w:val="24"/>
          <w:szCs w:val="24"/>
          <w:lang w:val="en-US"/>
        </w:rPr>
        <w:t>Mames</w:t>
      </w:r>
      <w:proofErr w:type="spellEnd"/>
      <w:r w:rsidRPr="003B5813">
        <w:rPr>
          <w:rFonts w:ascii="Times New Roman" w:hAnsi="Times New Roman" w:cs="Times New Roman"/>
          <w:sz w:val="24"/>
          <w:szCs w:val="24"/>
          <w:lang w:val="en-US"/>
        </w:rPr>
        <w:t xml:space="preserve"> RN, et al. Preventing</w:t>
      </w:r>
      <w:r w:rsidR="00C92221">
        <w:rPr>
          <w:rFonts w:ascii="Times New Roman" w:hAnsi="Times New Roman" w:cs="Times New Roman"/>
          <w:sz w:val="24"/>
          <w:szCs w:val="24"/>
          <w:lang w:val="en-US"/>
        </w:rPr>
        <w:t xml:space="preserve"> </w:t>
      </w:r>
      <w:r w:rsidRPr="003B5813">
        <w:rPr>
          <w:rFonts w:ascii="Times New Roman" w:hAnsi="Times New Roman" w:cs="Times New Roman"/>
          <w:sz w:val="24"/>
          <w:szCs w:val="24"/>
          <w:lang w:val="en-US"/>
        </w:rPr>
        <w:t xml:space="preserve">stem cell incorporation into </w:t>
      </w:r>
      <w:proofErr w:type="spellStart"/>
      <w:r w:rsidRPr="003B5813">
        <w:rPr>
          <w:rFonts w:ascii="Times New Roman" w:hAnsi="Times New Roman" w:cs="Times New Roman"/>
          <w:sz w:val="24"/>
          <w:szCs w:val="24"/>
          <w:lang w:val="en-US"/>
        </w:rPr>
        <w:t>choroidal</w:t>
      </w:r>
      <w:proofErr w:type="spellEnd"/>
      <w:r w:rsidRPr="003B5813">
        <w:rPr>
          <w:rFonts w:ascii="Times New Roman" w:hAnsi="Times New Roman" w:cs="Times New Roman"/>
          <w:sz w:val="24"/>
          <w:szCs w:val="24"/>
          <w:lang w:val="en-US"/>
        </w:rPr>
        <w:t xml:space="preserve"> neovascularization by targeting homing and attachment factors. Invest </w:t>
      </w:r>
      <w:proofErr w:type="spellStart"/>
      <w:r w:rsidRPr="003B5813">
        <w:rPr>
          <w:rFonts w:ascii="Times New Roman" w:hAnsi="Times New Roman" w:cs="Times New Roman"/>
          <w:sz w:val="24"/>
          <w:szCs w:val="24"/>
          <w:lang w:val="en-US"/>
        </w:rPr>
        <w:t>Ophthalmol</w:t>
      </w:r>
      <w:proofErr w:type="spellEnd"/>
      <w:r w:rsidRPr="003B5813">
        <w:rPr>
          <w:rFonts w:ascii="Times New Roman" w:hAnsi="Times New Roman" w:cs="Times New Roman"/>
          <w:sz w:val="24"/>
          <w:szCs w:val="24"/>
          <w:lang w:val="en-US"/>
        </w:rPr>
        <w:t xml:space="preserve"> </w:t>
      </w:r>
      <w:proofErr w:type="spellStart"/>
      <w:r w:rsidRPr="003B5813">
        <w:rPr>
          <w:rFonts w:ascii="Times New Roman" w:hAnsi="Times New Roman" w:cs="Times New Roman"/>
          <w:sz w:val="24"/>
          <w:szCs w:val="24"/>
          <w:lang w:val="en-US"/>
        </w:rPr>
        <w:t>VisSci</w:t>
      </w:r>
      <w:proofErr w:type="spellEnd"/>
      <w:r w:rsidRPr="003B5813">
        <w:rPr>
          <w:rFonts w:ascii="Times New Roman" w:hAnsi="Times New Roman" w:cs="Times New Roman"/>
          <w:sz w:val="24"/>
          <w:szCs w:val="24"/>
          <w:lang w:val="en-US"/>
        </w:rPr>
        <w:t xml:space="preserve"> 2005;46:343-348.</w:t>
      </w:r>
    </w:p>
    <w:p w:rsidR="003B5813" w:rsidRPr="003F6E67" w:rsidRDefault="003B5813" w:rsidP="0062647A">
      <w:pPr>
        <w:spacing w:after="0" w:line="240" w:lineRule="auto"/>
        <w:rPr>
          <w:rFonts w:ascii="Times New Roman" w:hAnsi="Times New Roman" w:cs="Times New Roman"/>
          <w:sz w:val="24"/>
          <w:szCs w:val="24"/>
          <w:lang w:val="en-US"/>
        </w:rPr>
      </w:pPr>
      <w:r w:rsidRPr="003B5813">
        <w:rPr>
          <w:rFonts w:ascii="Times New Roman" w:hAnsi="Times New Roman" w:cs="Times New Roman"/>
          <w:sz w:val="24"/>
          <w:szCs w:val="24"/>
          <w:lang w:val="en-US"/>
        </w:rPr>
        <w:t xml:space="preserve">9. Lima e Silva R, </w:t>
      </w:r>
      <w:proofErr w:type="spellStart"/>
      <w:r w:rsidRPr="003B5813">
        <w:rPr>
          <w:rFonts w:ascii="Times New Roman" w:hAnsi="Times New Roman" w:cs="Times New Roman"/>
          <w:sz w:val="24"/>
          <w:szCs w:val="24"/>
          <w:lang w:val="en-US"/>
        </w:rPr>
        <w:t>Shen</w:t>
      </w:r>
      <w:proofErr w:type="spellEnd"/>
      <w:r w:rsidRPr="003B5813">
        <w:rPr>
          <w:rFonts w:ascii="Times New Roman" w:hAnsi="Times New Roman" w:cs="Times New Roman"/>
          <w:sz w:val="24"/>
          <w:szCs w:val="24"/>
          <w:lang w:val="en-US"/>
        </w:rPr>
        <w:t xml:space="preserve"> J, Hackett SF, et al. The SDF-1/CXCR4 ligand/receptor pair is</w:t>
      </w:r>
      <w:r w:rsidR="00C92221">
        <w:rPr>
          <w:rFonts w:ascii="Times New Roman" w:hAnsi="Times New Roman" w:cs="Times New Roman"/>
          <w:sz w:val="24"/>
          <w:szCs w:val="24"/>
          <w:lang w:val="en-US"/>
        </w:rPr>
        <w:t xml:space="preserve"> an important contributor to se</w:t>
      </w:r>
      <w:r w:rsidRPr="003B5813">
        <w:rPr>
          <w:rFonts w:ascii="Times New Roman" w:hAnsi="Times New Roman" w:cs="Times New Roman"/>
          <w:sz w:val="24"/>
          <w:szCs w:val="24"/>
          <w:lang w:val="en-US"/>
        </w:rPr>
        <w:t xml:space="preserve">veral types of ocular neovascularization. </w:t>
      </w:r>
      <w:r w:rsidRPr="003F6E67">
        <w:rPr>
          <w:rFonts w:ascii="Times New Roman" w:hAnsi="Times New Roman" w:cs="Times New Roman"/>
          <w:sz w:val="24"/>
          <w:szCs w:val="24"/>
          <w:lang w:val="en-US"/>
        </w:rPr>
        <w:t>FASEB J 2007;21: 3219-3230.</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10. </w:t>
      </w:r>
      <w:proofErr w:type="spellStart"/>
      <w:r w:rsidRPr="003F6E67">
        <w:rPr>
          <w:rFonts w:ascii="Times New Roman" w:hAnsi="Times New Roman" w:cs="Times New Roman"/>
          <w:sz w:val="24"/>
          <w:szCs w:val="24"/>
          <w:lang w:val="en-US"/>
        </w:rPr>
        <w:t>Hristov</w:t>
      </w:r>
      <w:proofErr w:type="spellEnd"/>
      <w:r w:rsidRPr="003F6E67">
        <w:rPr>
          <w:rFonts w:ascii="Times New Roman" w:hAnsi="Times New Roman" w:cs="Times New Roman"/>
          <w:sz w:val="24"/>
          <w:szCs w:val="24"/>
          <w:lang w:val="en-US"/>
        </w:rPr>
        <w:t xml:space="preserve"> M, </w:t>
      </w:r>
      <w:proofErr w:type="spellStart"/>
      <w:r w:rsidRPr="003F6E67">
        <w:rPr>
          <w:rFonts w:ascii="Times New Roman" w:hAnsi="Times New Roman" w:cs="Times New Roman"/>
          <w:sz w:val="24"/>
          <w:szCs w:val="24"/>
          <w:lang w:val="en-US"/>
        </w:rPr>
        <w:t>Zernecke</w:t>
      </w:r>
      <w:proofErr w:type="spellEnd"/>
      <w:r w:rsidRPr="003F6E67">
        <w:rPr>
          <w:rFonts w:ascii="Times New Roman" w:hAnsi="Times New Roman" w:cs="Times New Roman"/>
          <w:sz w:val="24"/>
          <w:szCs w:val="24"/>
          <w:lang w:val="en-US"/>
        </w:rPr>
        <w:t xml:space="preserve"> A, </w:t>
      </w:r>
      <w:proofErr w:type="spellStart"/>
      <w:r w:rsidRPr="003F6E67">
        <w:rPr>
          <w:rFonts w:ascii="Times New Roman" w:hAnsi="Times New Roman" w:cs="Times New Roman"/>
          <w:sz w:val="24"/>
          <w:szCs w:val="24"/>
          <w:lang w:val="en-US"/>
        </w:rPr>
        <w:t>Liehn</w:t>
      </w:r>
      <w:proofErr w:type="spellEnd"/>
      <w:r w:rsidRPr="003F6E67">
        <w:rPr>
          <w:rFonts w:ascii="Times New Roman" w:hAnsi="Times New Roman" w:cs="Times New Roman"/>
          <w:sz w:val="24"/>
          <w:szCs w:val="24"/>
          <w:lang w:val="en-US"/>
        </w:rPr>
        <w:t xml:space="preserve"> EA, Weber C. Regulation</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 xml:space="preserve">of endothelial progenitor cell homing after arterial </w:t>
      </w:r>
      <w:proofErr w:type="spellStart"/>
      <w:r w:rsidRPr="003F6E67">
        <w:rPr>
          <w:rFonts w:ascii="Times New Roman" w:hAnsi="Times New Roman" w:cs="Times New Roman"/>
          <w:sz w:val="24"/>
          <w:szCs w:val="24"/>
          <w:lang w:val="en-US"/>
        </w:rPr>
        <w:t>injury.Thromb</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Haemost</w:t>
      </w:r>
      <w:proofErr w:type="spellEnd"/>
      <w:r w:rsidRPr="003F6E67">
        <w:rPr>
          <w:rFonts w:ascii="Times New Roman" w:hAnsi="Times New Roman" w:cs="Times New Roman"/>
          <w:sz w:val="24"/>
          <w:szCs w:val="24"/>
          <w:lang w:val="en-US"/>
        </w:rPr>
        <w:t xml:space="preserve"> 2007;98:274-277.</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11. Zhang ZX, Wang YS, Shi YY, et al. Hypoxia specificSDF-1 expression by retinal pigment epithelium initiates bone</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 xml:space="preserve">marrow-derived cells to participate in </w:t>
      </w:r>
      <w:proofErr w:type="spellStart"/>
      <w:r w:rsidRPr="003F6E67">
        <w:rPr>
          <w:rFonts w:ascii="Times New Roman" w:hAnsi="Times New Roman" w:cs="Times New Roman"/>
          <w:sz w:val="24"/>
          <w:szCs w:val="24"/>
          <w:lang w:val="en-US"/>
        </w:rPr>
        <w:t>choroidal</w:t>
      </w:r>
      <w:proofErr w:type="spellEnd"/>
      <w:r w:rsidRPr="003F6E67">
        <w:rPr>
          <w:rFonts w:ascii="Times New Roman" w:hAnsi="Times New Roman" w:cs="Times New Roman"/>
          <w:sz w:val="24"/>
          <w:szCs w:val="24"/>
          <w:lang w:val="en-US"/>
        </w:rPr>
        <w:t xml:space="preserve"> neovascularization in a laser-induced mouse model. </w:t>
      </w:r>
      <w:proofErr w:type="spellStart"/>
      <w:r w:rsidRPr="003F6E67">
        <w:rPr>
          <w:rFonts w:ascii="Times New Roman" w:hAnsi="Times New Roman" w:cs="Times New Roman"/>
          <w:sz w:val="24"/>
          <w:szCs w:val="24"/>
          <w:lang w:val="en-US"/>
        </w:rPr>
        <w:t>Curr</w:t>
      </w:r>
      <w:proofErr w:type="spellEnd"/>
      <w:r w:rsidRPr="003F6E67">
        <w:rPr>
          <w:rFonts w:ascii="Times New Roman" w:hAnsi="Times New Roman" w:cs="Times New Roman"/>
          <w:sz w:val="24"/>
          <w:szCs w:val="24"/>
          <w:lang w:val="en-US"/>
        </w:rPr>
        <w:t xml:space="preserve"> Eye Res2011;36:838-849.</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12. Guerin E, Sheridan C, </w:t>
      </w:r>
      <w:proofErr w:type="spellStart"/>
      <w:r w:rsidRPr="003F6E67">
        <w:rPr>
          <w:rFonts w:ascii="Times New Roman" w:hAnsi="Times New Roman" w:cs="Times New Roman"/>
          <w:sz w:val="24"/>
          <w:szCs w:val="24"/>
          <w:lang w:val="en-US"/>
        </w:rPr>
        <w:t>Assheton</w:t>
      </w:r>
      <w:proofErr w:type="spellEnd"/>
      <w:r w:rsidRPr="003F6E67">
        <w:rPr>
          <w:rFonts w:ascii="Times New Roman" w:hAnsi="Times New Roman" w:cs="Times New Roman"/>
          <w:sz w:val="24"/>
          <w:szCs w:val="24"/>
          <w:lang w:val="en-US"/>
        </w:rPr>
        <w:t xml:space="preserve"> D, et al. SDF1-alpha is</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 xml:space="preserve">associated with VEGFR-2 in human </w:t>
      </w:r>
      <w:proofErr w:type="spellStart"/>
      <w:r w:rsidRPr="003F6E67">
        <w:rPr>
          <w:rFonts w:ascii="Times New Roman" w:hAnsi="Times New Roman" w:cs="Times New Roman"/>
          <w:sz w:val="24"/>
          <w:szCs w:val="24"/>
          <w:lang w:val="en-US"/>
        </w:rPr>
        <w:t>choroidal</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neovascularisation</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Microvasc</w:t>
      </w:r>
      <w:proofErr w:type="spellEnd"/>
      <w:r w:rsidRPr="003F6E67">
        <w:rPr>
          <w:rFonts w:ascii="Times New Roman" w:hAnsi="Times New Roman" w:cs="Times New Roman"/>
          <w:sz w:val="24"/>
          <w:szCs w:val="24"/>
          <w:lang w:val="en-US"/>
        </w:rPr>
        <w:t xml:space="preserve"> Res 2008;75:302-307.</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13. Sheridan CM, Rice D, </w:t>
      </w:r>
      <w:proofErr w:type="spellStart"/>
      <w:r w:rsidRPr="003F6E67">
        <w:rPr>
          <w:rFonts w:ascii="Times New Roman" w:hAnsi="Times New Roman" w:cs="Times New Roman"/>
          <w:sz w:val="24"/>
          <w:szCs w:val="24"/>
          <w:lang w:val="en-US"/>
        </w:rPr>
        <w:t>Hiscott</w:t>
      </w:r>
      <w:proofErr w:type="spellEnd"/>
      <w:r w:rsidRPr="003F6E67">
        <w:rPr>
          <w:rFonts w:ascii="Times New Roman" w:hAnsi="Times New Roman" w:cs="Times New Roman"/>
          <w:sz w:val="24"/>
          <w:szCs w:val="24"/>
          <w:lang w:val="en-US"/>
        </w:rPr>
        <w:t xml:space="preserve"> PS, et al. The presence ofAC133-positive cells suggests a possible role of endothelial progenitor cells in the formation of </w:t>
      </w:r>
      <w:proofErr w:type="spellStart"/>
      <w:r w:rsidRPr="003F6E67">
        <w:rPr>
          <w:rFonts w:ascii="Times New Roman" w:hAnsi="Times New Roman" w:cs="Times New Roman"/>
          <w:sz w:val="24"/>
          <w:szCs w:val="24"/>
          <w:lang w:val="en-US"/>
        </w:rPr>
        <w:t>choroidal</w:t>
      </w:r>
      <w:proofErr w:type="spellEnd"/>
      <w:r w:rsidRPr="003F6E67">
        <w:rPr>
          <w:rFonts w:ascii="Times New Roman" w:hAnsi="Times New Roman" w:cs="Times New Roman"/>
          <w:sz w:val="24"/>
          <w:szCs w:val="24"/>
          <w:lang w:val="en-US"/>
        </w:rPr>
        <w:t xml:space="preserve"> neovascularization.</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 xml:space="preserve">Invest </w:t>
      </w:r>
      <w:proofErr w:type="spellStart"/>
      <w:r w:rsidRPr="003F6E67">
        <w:rPr>
          <w:rFonts w:ascii="Times New Roman" w:hAnsi="Times New Roman" w:cs="Times New Roman"/>
          <w:sz w:val="24"/>
          <w:szCs w:val="24"/>
          <w:lang w:val="en-US"/>
        </w:rPr>
        <w:t>Ophthalmol</w:t>
      </w:r>
      <w:proofErr w:type="spellEnd"/>
      <w:r w:rsidRPr="003F6E67">
        <w:rPr>
          <w:rFonts w:ascii="Times New Roman" w:hAnsi="Times New Roman" w:cs="Times New Roman"/>
          <w:sz w:val="24"/>
          <w:szCs w:val="24"/>
          <w:lang w:val="en-US"/>
        </w:rPr>
        <w:t xml:space="preserve"> Vis </w:t>
      </w:r>
      <w:proofErr w:type="spellStart"/>
      <w:r w:rsidRPr="003F6E67">
        <w:rPr>
          <w:rFonts w:ascii="Times New Roman" w:hAnsi="Times New Roman" w:cs="Times New Roman"/>
          <w:sz w:val="24"/>
          <w:szCs w:val="24"/>
          <w:lang w:val="en-US"/>
        </w:rPr>
        <w:t>Sci</w:t>
      </w:r>
      <w:proofErr w:type="spellEnd"/>
      <w:r w:rsidRPr="003F6E67">
        <w:rPr>
          <w:rFonts w:ascii="Times New Roman" w:hAnsi="Times New Roman" w:cs="Times New Roman"/>
          <w:sz w:val="24"/>
          <w:szCs w:val="24"/>
          <w:lang w:val="en-US"/>
        </w:rPr>
        <w:t xml:space="preserve"> 2006;47:1642-1645.</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14. Bhutto IA, McLeod DS, Merges C, et al. </w:t>
      </w:r>
      <w:proofErr w:type="spellStart"/>
      <w:r w:rsidRPr="003F6E67">
        <w:rPr>
          <w:rFonts w:ascii="Times New Roman" w:hAnsi="Times New Roman" w:cs="Times New Roman"/>
          <w:sz w:val="24"/>
          <w:szCs w:val="24"/>
          <w:lang w:val="en-US"/>
        </w:rPr>
        <w:t>Localisation</w:t>
      </w:r>
      <w:proofErr w:type="spellEnd"/>
      <w:r w:rsidRPr="003F6E67">
        <w:rPr>
          <w:rFonts w:ascii="Times New Roman" w:hAnsi="Times New Roman" w:cs="Times New Roman"/>
          <w:sz w:val="24"/>
          <w:szCs w:val="24"/>
          <w:lang w:val="en-US"/>
        </w:rPr>
        <w:t xml:space="preserve"> of</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SDF-1 and its receptor CXCR4 in retina and choroid of aged</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 xml:space="preserve">human eyes and in eyes with age related macular degeneration.Br J </w:t>
      </w:r>
      <w:proofErr w:type="spellStart"/>
      <w:r w:rsidRPr="003F6E67">
        <w:rPr>
          <w:rFonts w:ascii="Times New Roman" w:hAnsi="Times New Roman" w:cs="Times New Roman"/>
          <w:sz w:val="24"/>
          <w:szCs w:val="24"/>
          <w:lang w:val="en-US"/>
        </w:rPr>
        <w:t>Ophthalmol</w:t>
      </w:r>
      <w:proofErr w:type="spellEnd"/>
      <w:r w:rsidRPr="003F6E67">
        <w:rPr>
          <w:rFonts w:ascii="Times New Roman" w:hAnsi="Times New Roman" w:cs="Times New Roman"/>
          <w:sz w:val="24"/>
          <w:szCs w:val="24"/>
          <w:lang w:val="en-US"/>
        </w:rPr>
        <w:t xml:space="preserve"> 2006;90:906-910.</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15. Yoder MC, Mead LE, Prater D, et al. Redefining endothelial progenitor cells via clonal analysis and </w:t>
      </w:r>
      <w:proofErr w:type="spellStart"/>
      <w:r w:rsidRPr="003F6E67">
        <w:rPr>
          <w:rFonts w:ascii="Times New Roman" w:hAnsi="Times New Roman" w:cs="Times New Roman"/>
          <w:sz w:val="24"/>
          <w:szCs w:val="24"/>
          <w:lang w:val="en-US"/>
        </w:rPr>
        <w:t>hematopoieticstem</w:t>
      </w:r>
      <w:proofErr w:type="spellEnd"/>
      <w:r w:rsidRPr="003F6E67">
        <w:rPr>
          <w:rFonts w:ascii="Times New Roman" w:hAnsi="Times New Roman" w:cs="Times New Roman"/>
          <w:sz w:val="24"/>
          <w:szCs w:val="24"/>
          <w:lang w:val="en-US"/>
        </w:rPr>
        <w:t>/progenitor cell principals. Blood 2007;109:1801-1809.</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16. Prater DN, Case J, Ingram DA, Yoder MC. Working hypothesis to redefine endothelial progenitor cells. Leukemia2007;21:1141-1149.</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17. </w:t>
      </w:r>
      <w:proofErr w:type="spellStart"/>
      <w:r w:rsidRPr="003F6E67">
        <w:rPr>
          <w:rFonts w:ascii="Times New Roman" w:hAnsi="Times New Roman" w:cs="Times New Roman"/>
          <w:sz w:val="24"/>
          <w:szCs w:val="24"/>
          <w:lang w:val="en-US"/>
        </w:rPr>
        <w:t>Timmermans</w:t>
      </w:r>
      <w:proofErr w:type="spellEnd"/>
      <w:r w:rsidRPr="003F6E67">
        <w:rPr>
          <w:rFonts w:ascii="Times New Roman" w:hAnsi="Times New Roman" w:cs="Times New Roman"/>
          <w:sz w:val="24"/>
          <w:szCs w:val="24"/>
          <w:lang w:val="en-US"/>
        </w:rPr>
        <w:t xml:space="preserve"> F, Van </w:t>
      </w:r>
      <w:proofErr w:type="spellStart"/>
      <w:r w:rsidRPr="003F6E67">
        <w:rPr>
          <w:rFonts w:ascii="Times New Roman" w:hAnsi="Times New Roman" w:cs="Times New Roman"/>
          <w:sz w:val="24"/>
          <w:szCs w:val="24"/>
          <w:lang w:val="en-US"/>
        </w:rPr>
        <w:t>Hauwermeiren</w:t>
      </w:r>
      <w:proofErr w:type="spellEnd"/>
      <w:r w:rsidRPr="003F6E67">
        <w:rPr>
          <w:rFonts w:ascii="Times New Roman" w:hAnsi="Times New Roman" w:cs="Times New Roman"/>
          <w:sz w:val="24"/>
          <w:szCs w:val="24"/>
          <w:lang w:val="en-US"/>
        </w:rPr>
        <w:t xml:space="preserve"> F, De </w:t>
      </w:r>
      <w:proofErr w:type="spellStart"/>
      <w:r w:rsidRPr="003F6E67">
        <w:rPr>
          <w:rFonts w:ascii="Times New Roman" w:hAnsi="Times New Roman" w:cs="Times New Roman"/>
          <w:sz w:val="24"/>
          <w:szCs w:val="24"/>
          <w:lang w:val="en-US"/>
        </w:rPr>
        <w:t>Smedt</w:t>
      </w:r>
      <w:proofErr w:type="spellEnd"/>
      <w:r w:rsidRPr="003F6E67">
        <w:rPr>
          <w:rFonts w:ascii="Times New Roman" w:hAnsi="Times New Roman" w:cs="Times New Roman"/>
          <w:sz w:val="24"/>
          <w:szCs w:val="24"/>
          <w:lang w:val="en-US"/>
        </w:rPr>
        <w:t xml:space="preserve"> M, et </w:t>
      </w:r>
      <w:proofErr w:type="spellStart"/>
      <w:r w:rsidRPr="003F6E67">
        <w:rPr>
          <w:rFonts w:ascii="Times New Roman" w:hAnsi="Times New Roman" w:cs="Times New Roman"/>
          <w:sz w:val="24"/>
          <w:szCs w:val="24"/>
          <w:lang w:val="en-US"/>
        </w:rPr>
        <w:t>al.Endothelial</w:t>
      </w:r>
      <w:proofErr w:type="spellEnd"/>
      <w:r w:rsidRPr="003F6E67">
        <w:rPr>
          <w:rFonts w:ascii="Times New Roman" w:hAnsi="Times New Roman" w:cs="Times New Roman"/>
          <w:sz w:val="24"/>
          <w:szCs w:val="24"/>
          <w:lang w:val="en-US"/>
        </w:rPr>
        <w:t xml:space="preserve"> outgrowth cells are not derived from CD133+ </w:t>
      </w:r>
      <w:proofErr w:type="spellStart"/>
      <w:r w:rsidRPr="003F6E67">
        <w:rPr>
          <w:rFonts w:ascii="Times New Roman" w:hAnsi="Times New Roman" w:cs="Times New Roman"/>
          <w:sz w:val="24"/>
          <w:szCs w:val="24"/>
          <w:lang w:val="en-US"/>
        </w:rPr>
        <w:t>cellsor</w:t>
      </w:r>
      <w:proofErr w:type="spellEnd"/>
      <w:r w:rsidRPr="003F6E67">
        <w:rPr>
          <w:rFonts w:ascii="Times New Roman" w:hAnsi="Times New Roman" w:cs="Times New Roman"/>
          <w:sz w:val="24"/>
          <w:szCs w:val="24"/>
          <w:lang w:val="en-US"/>
        </w:rPr>
        <w:t xml:space="preserve"> CD45+ hematopoietic precursors. </w:t>
      </w:r>
      <w:proofErr w:type="spellStart"/>
      <w:r w:rsidRPr="003F6E67">
        <w:rPr>
          <w:rFonts w:ascii="Times New Roman" w:hAnsi="Times New Roman" w:cs="Times New Roman"/>
          <w:sz w:val="24"/>
          <w:szCs w:val="24"/>
          <w:lang w:val="en-US"/>
        </w:rPr>
        <w:t>Arterioscler</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Thromb</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VascBiol</w:t>
      </w:r>
      <w:proofErr w:type="spellEnd"/>
      <w:r w:rsidRPr="003F6E67">
        <w:rPr>
          <w:rFonts w:ascii="Times New Roman" w:hAnsi="Times New Roman" w:cs="Times New Roman"/>
          <w:sz w:val="24"/>
          <w:szCs w:val="24"/>
          <w:lang w:val="en-US"/>
        </w:rPr>
        <w:t xml:space="preserve"> 2007;27:1572-1579.</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18. Hill JM, </w:t>
      </w:r>
      <w:proofErr w:type="spellStart"/>
      <w:r w:rsidRPr="003F6E67">
        <w:rPr>
          <w:rFonts w:ascii="Times New Roman" w:hAnsi="Times New Roman" w:cs="Times New Roman"/>
          <w:sz w:val="24"/>
          <w:szCs w:val="24"/>
          <w:lang w:val="en-US"/>
        </w:rPr>
        <w:t>Zalos</w:t>
      </w:r>
      <w:proofErr w:type="spellEnd"/>
      <w:r w:rsidRPr="003F6E67">
        <w:rPr>
          <w:rFonts w:ascii="Times New Roman" w:hAnsi="Times New Roman" w:cs="Times New Roman"/>
          <w:sz w:val="24"/>
          <w:szCs w:val="24"/>
          <w:lang w:val="en-US"/>
        </w:rPr>
        <w:t xml:space="preserve"> G, </w:t>
      </w:r>
      <w:proofErr w:type="spellStart"/>
      <w:r w:rsidRPr="003F6E67">
        <w:rPr>
          <w:rFonts w:ascii="Times New Roman" w:hAnsi="Times New Roman" w:cs="Times New Roman"/>
          <w:sz w:val="24"/>
          <w:szCs w:val="24"/>
          <w:lang w:val="en-US"/>
        </w:rPr>
        <w:t>Halcox</w:t>
      </w:r>
      <w:proofErr w:type="spellEnd"/>
      <w:r w:rsidRPr="003F6E67">
        <w:rPr>
          <w:rFonts w:ascii="Times New Roman" w:hAnsi="Times New Roman" w:cs="Times New Roman"/>
          <w:sz w:val="24"/>
          <w:szCs w:val="24"/>
          <w:lang w:val="en-US"/>
        </w:rPr>
        <w:t xml:space="preserve"> JP, et al. Circulating endothelial progenitor cells, vascular function, and cardiovascular </w:t>
      </w:r>
      <w:proofErr w:type="spellStart"/>
      <w:r w:rsidRPr="003F6E67">
        <w:rPr>
          <w:rFonts w:ascii="Times New Roman" w:hAnsi="Times New Roman" w:cs="Times New Roman"/>
          <w:sz w:val="24"/>
          <w:szCs w:val="24"/>
          <w:lang w:val="en-US"/>
        </w:rPr>
        <w:t>risk.N</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Engl</w:t>
      </w:r>
      <w:proofErr w:type="spellEnd"/>
      <w:r w:rsidRPr="003F6E67">
        <w:rPr>
          <w:rFonts w:ascii="Times New Roman" w:hAnsi="Times New Roman" w:cs="Times New Roman"/>
          <w:sz w:val="24"/>
          <w:szCs w:val="24"/>
          <w:lang w:val="en-US"/>
        </w:rPr>
        <w:t xml:space="preserve"> J Med 2003;348:593-600.</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rPr>
        <w:t xml:space="preserve">19. Zerbini G, Maestroni A, Palini A, et al. </w:t>
      </w:r>
      <w:r w:rsidRPr="003F6E67">
        <w:rPr>
          <w:rFonts w:ascii="Times New Roman" w:hAnsi="Times New Roman" w:cs="Times New Roman"/>
          <w:sz w:val="24"/>
          <w:szCs w:val="24"/>
          <w:lang w:val="en-US"/>
        </w:rPr>
        <w:t xml:space="preserve">Endothelial progenitor cells carrying monocyte markers are selectively abnormal in type 1 diabetic patients with early retinopathy. Diabetes2012;61:908-914. </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20. Schmidt-</w:t>
      </w:r>
      <w:proofErr w:type="spellStart"/>
      <w:r w:rsidRPr="003F6E67">
        <w:rPr>
          <w:rFonts w:ascii="Times New Roman" w:hAnsi="Times New Roman" w:cs="Times New Roman"/>
          <w:sz w:val="24"/>
          <w:szCs w:val="24"/>
          <w:lang w:val="en-US"/>
        </w:rPr>
        <w:t>Erfurth</w:t>
      </w:r>
      <w:proofErr w:type="spellEnd"/>
      <w:r w:rsidRPr="003F6E67">
        <w:rPr>
          <w:rFonts w:ascii="Times New Roman" w:hAnsi="Times New Roman" w:cs="Times New Roman"/>
          <w:sz w:val="24"/>
          <w:szCs w:val="24"/>
          <w:lang w:val="en-US"/>
        </w:rPr>
        <w:t xml:space="preserve"> U, </w:t>
      </w:r>
      <w:proofErr w:type="spellStart"/>
      <w:r w:rsidRPr="003F6E67">
        <w:rPr>
          <w:rFonts w:ascii="Times New Roman" w:hAnsi="Times New Roman" w:cs="Times New Roman"/>
          <w:sz w:val="24"/>
          <w:szCs w:val="24"/>
          <w:lang w:val="en-US"/>
        </w:rPr>
        <w:t>Eldem</w:t>
      </w:r>
      <w:proofErr w:type="spellEnd"/>
      <w:r w:rsidRPr="003F6E67">
        <w:rPr>
          <w:rFonts w:ascii="Times New Roman" w:hAnsi="Times New Roman" w:cs="Times New Roman"/>
          <w:sz w:val="24"/>
          <w:szCs w:val="24"/>
          <w:lang w:val="en-US"/>
        </w:rPr>
        <w:t xml:space="preserve"> B, </w:t>
      </w:r>
      <w:proofErr w:type="spellStart"/>
      <w:r w:rsidRPr="003F6E67">
        <w:rPr>
          <w:rFonts w:ascii="Times New Roman" w:hAnsi="Times New Roman" w:cs="Times New Roman"/>
          <w:sz w:val="24"/>
          <w:szCs w:val="24"/>
          <w:lang w:val="en-US"/>
        </w:rPr>
        <w:t>Guymer</w:t>
      </w:r>
      <w:proofErr w:type="spellEnd"/>
      <w:r w:rsidRPr="003F6E67">
        <w:rPr>
          <w:rFonts w:ascii="Times New Roman" w:hAnsi="Times New Roman" w:cs="Times New Roman"/>
          <w:sz w:val="24"/>
          <w:szCs w:val="24"/>
          <w:lang w:val="en-US"/>
        </w:rPr>
        <w:t xml:space="preserve"> R, et al. </w:t>
      </w:r>
      <w:proofErr w:type="spellStart"/>
      <w:r w:rsidRPr="003F6E67">
        <w:rPr>
          <w:rFonts w:ascii="Times New Roman" w:hAnsi="Times New Roman" w:cs="Times New Roman"/>
          <w:sz w:val="24"/>
          <w:szCs w:val="24"/>
          <w:lang w:val="en-US"/>
        </w:rPr>
        <w:t>Efficacyand</w:t>
      </w:r>
      <w:proofErr w:type="spellEnd"/>
      <w:r w:rsidRPr="003F6E67">
        <w:rPr>
          <w:rFonts w:ascii="Times New Roman" w:hAnsi="Times New Roman" w:cs="Times New Roman"/>
          <w:sz w:val="24"/>
          <w:szCs w:val="24"/>
          <w:lang w:val="en-US"/>
        </w:rPr>
        <w:t xml:space="preserve"> safety of monthly versus quarterly ranibizumab </w:t>
      </w:r>
      <w:proofErr w:type="spellStart"/>
      <w:r w:rsidRPr="003F6E67">
        <w:rPr>
          <w:rFonts w:ascii="Times New Roman" w:hAnsi="Times New Roman" w:cs="Times New Roman"/>
          <w:sz w:val="24"/>
          <w:szCs w:val="24"/>
          <w:lang w:val="en-US"/>
        </w:rPr>
        <w:t>treatmentin</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neovascular</w:t>
      </w:r>
      <w:proofErr w:type="spellEnd"/>
      <w:r w:rsidRPr="003F6E67">
        <w:rPr>
          <w:rFonts w:ascii="Times New Roman" w:hAnsi="Times New Roman" w:cs="Times New Roman"/>
          <w:sz w:val="24"/>
          <w:szCs w:val="24"/>
          <w:lang w:val="en-US"/>
        </w:rPr>
        <w:t xml:space="preserve"> age-related macular degeneration: the </w:t>
      </w:r>
      <w:proofErr w:type="spellStart"/>
      <w:r w:rsidRPr="003F6E67">
        <w:rPr>
          <w:rFonts w:ascii="Times New Roman" w:hAnsi="Times New Roman" w:cs="Times New Roman"/>
          <w:sz w:val="24"/>
          <w:szCs w:val="24"/>
          <w:lang w:val="en-US"/>
        </w:rPr>
        <w:t>EXCITEstudy</w:t>
      </w:r>
      <w:proofErr w:type="spellEnd"/>
      <w:r w:rsidRPr="003F6E67">
        <w:rPr>
          <w:rFonts w:ascii="Times New Roman" w:hAnsi="Times New Roman" w:cs="Times New Roman"/>
          <w:sz w:val="24"/>
          <w:szCs w:val="24"/>
          <w:lang w:val="en-US"/>
        </w:rPr>
        <w:t>. Ophthalmology 2011;118:831-839.</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21. Photodynamic therapy of </w:t>
      </w:r>
      <w:proofErr w:type="spellStart"/>
      <w:r w:rsidRPr="003F6E67">
        <w:rPr>
          <w:rFonts w:ascii="Times New Roman" w:hAnsi="Times New Roman" w:cs="Times New Roman"/>
          <w:sz w:val="24"/>
          <w:szCs w:val="24"/>
          <w:lang w:val="en-US"/>
        </w:rPr>
        <w:t>subfoveal</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choroidal</w:t>
      </w:r>
      <w:proofErr w:type="spellEnd"/>
      <w:r w:rsidRPr="003F6E67">
        <w:rPr>
          <w:rFonts w:ascii="Times New Roman" w:hAnsi="Times New Roman" w:cs="Times New Roman"/>
          <w:sz w:val="24"/>
          <w:szCs w:val="24"/>
          <w:lang w:val="en-US"/>
        </w:rPr>
        <w:t xml:space="preserve"> neovascularization in age-related macular degeneration with </w:t>
      </w:r>
      <w:proofErr w:type="spellStart"/>
      <w:r w:rsidRPr="003F6E67">
        <w:rPr>
          <w:rFonts w:ascii="Times New Roman" w:hAnsi="Times New Roman" w:cs="Times New Roman"/>
          <w:sz w:val="24"/>
          <w:szCs w:val="24"/>
          <w:lang w:val="en-US"/>
        </w:rPr>
        <w:t>verteporfin</w:t>
      </w:r>
      <w:proofErr w:type="spellEnd"/>
      <w:r w:rsidRPr="003F6E67">
        <w:rPr>
          <w:rFonts w:ascii="Times New Roman" w:hAnsi="Times New Roman" w:cs="Times New Roman"/>
          <w:sz w:val="24"/>
          <w:szCs w:val="24"/>
          <w:lang w:val="en-US"/>
        </w:rPr>
        <w:t xml:space="preserve">: one-year results of 2 randomized clinical trials-TAP report. </w:t>
      </w:r>
      <w:proofErr w:type="spellStart"/>
      <w:r w:rsidRPr="003F6E67">
        <w:rPr>
          <w:rFonts w:ascii="Times New Roman" w:hAnsi="Times New Roman" w:cs="Times New Roman"/>
          <w:sz w:val="24"/>
          <w:szCs w:val="24"/>
          <w:lang w:val="en-US"/>
        </w:rPr>
        <w:t>Treatmentof</w:t>
      </w:r>
      <w:proofErr w:type="spellEnd"/>
      <w:r w:rsidRPr="003F6E67">
        <w:rPr>
          <w:rFonts w:ascii="Times New Roman" w:hAnsi="Times New Roman" w:cs="Times New Roman"/>
          <w:sz w:val="24"/>
          <w:szCs w:val="24"/>
          <w:lang w:val="en-US"/>
        </w:rPr>
        <w:t xml:space="preserve"> age-related macular degeneration with photodynamic therapy(TAP) Study Group. Arch </w:t>
      </w:r>
      <w:proofErr w:type="spellStart"/>
      <w:r w:rsidRPr="003F6E67">
        <w:rPr>
          <w:rFonts w:ascii="Times New Roman" w:hAnsi="Times New Roman" w:cs="Times New Roman"/>
          <w:sz w:val="24"/>
          <w:szCs w:val="24"/>
          <w:lang w:val="en-US"/>
        </w:rPr>
        <w:t>Ophthalmol</w:t>
      </w:r>
      <w:proofErr w:type="spellEnd"/>
      <w:r w:rsidRPr="003F6E67">
        <w:rPr>
          <w:rFonts w:ascii="Times New Roman" w:hAnsi="Times New Roman" w:cs="Times New Roman"/>
          <w:sz w:val="24"/>
          <w:szCs w:val="24"/>
          <w:lang w:val="en-US"/>
        </w:rPr>
        <w:t xml:space="preserve"> 1999;117:1329-1345.</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22. </w:t>
      </w:r>
      <w:proofErr w:type="spellStart"/>
      <w:r w:rsidRPr="003F6E67">
        <w:rPr>
          <w:rFonts w:ascii="Times New Roman" w:hAnsi="Times New Roman" w:cs="Times New Roman"/>
          <w:sz w:val="24"/>
          <w:szCs w:val="24"/>
          <w:lang w:val="en-US"/>
        </w:rPr>
        <w:t>Bertolini</w:t>
      </w:r>
      <w:proofErr w:type="spellEnd"/>
      <w:r w:rsidRPr="003F6E67">
        <w:rPr>
          <w:rFonts w:ascii="Times New Roman" w:hAnsi="Times New Roman" w:cs="Times New Roman"/>
          <w:sz w:val="24"/>
          <w:szCs w:val="24"/>
          <w:lang w:val="en-US"/>
        </w:rPr>
        <w:t xml:space="preserve"> F, </w:t>
      </w:r>
      <w:proofErr w:type="spellStart"/>
      <w:r w:rsidRPr="003F6E67">
        <w:rPr>
          <w:rFonts w:ascii="Times New Roman" w:hAnsi="Times New Roman" w:cs="Times New Roman"/>
          <w:sz w:val="24"/>
          <w:szCs w:val="24"/>
          <w:lang w:val="en-US"/>
        </w:rPr>
        <w:t>Shaked</w:t>
      </w:r>
      <w:proofErr w:type="spellEnd"/>
      <w:r w:rsidRPr="003F6E67">
        <w:rPr>
          <w:rFonts w:ascii="Times New Roman" w:hAnsi="Times New Roman" w:cs="Times New Roman"/>
          <w:sz w:val="24"/>
          <w:szCs w:val="24"/>
          <w:lang w:val="en-US"/>
        </w:rPr>
        <w:t xml:space="preserve"> Y, Mancuso P, </w:t>
      </w:r>
      <w:proofErr w:type="spellStart"/>
      <w:r w:rsidRPr="003F6E67">
        <w:rPr>
          <w:rFonts w:ascii="Times New Roman" w:hAnsi="Times New Roman" w:cs="Times New Roman"/>
          <w:sz w:val="24"/>
          <w:szCs w:val="24"/>
          <w:lang w:val="en-US"/>
        </w:rPr>
        <w:t>Kerbel</w:t>
      </w:r>
      <w:proofErr w:type="spellEnd"/>
      <w:r w:rsidRPr="003F6E67">
        <w:rPr>
          <w:rFonts w:ascii="Times New Roman" w:hAnsi="Times New Roman" w:cs="Times New Roman"/>
          <w:sz w:val="24"/>
          <w:szCs w:val="24"/>
          <w:lang w:val="en-US"/>
        </w:rPr>
        <w:t xml:space="preserve"> RS. The multifaceted circulating endothelial cell in cancer: towards </w:t>
      </w:r>
      <w:proofErr w:type="spellStart"/>
      <w:r w:rsidRPr="003F6E67">
        <w:rPr>
          <w:rFonts w:ascii="Times New Roman" w:hAnsi="Times New Roman" w:cs="Times New Roman"/>
          <w:sz w:val="24"/>
          <w:szCs w:val="24"/>
          <w:lang w:val="en-US"/>
        </w:rPr>
        <w:t>markerand</w:t>
      </w:r>
      <w:proofErr w:type="spellEnd"/>
      <w:r w:rsidRPr="003F6E67">
        <w:rPr>
          <w:rFonts w:ascii="Times New Roman" w:hAnsi="Times New Roman" w:cs="Times New Roman"/>
          <w:sz w:val="24"/>
          <w:szCs w:val="24"/>
          <w:lang w:val="en-US"/>
        </w:rPr>
        <w:t xml:space="preserve"> target identification. Nat Rev Cancer 2006;6:835-845.</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lastRenderedPageBreak/>
        <w:t xml:space="preserve">23. </w:t>
      </w:r>
      <w:proofErr w:type="spellStart"/>
      <w:r w:rsidRPr="003F6E67">
        <w:rPr>
          <w:rFonts w:ascii="Times New Roman" w:hAnsi="Times New Roman" w:cs="Times New Roman"/>
          <w:sz w:val="24"/>
          <w:szCs w:val="24"/>
          <w:lang w:val="en-US"/>
        </w:rPr>
        <w:t>Kerbel</w:t>
      </w:r>
      <w:proofErr w:type="spellEnd"/>
      <w:r w:rsidRPr="003F6E67">
        <w:rPr>
          <w:rFonts w:ascii="Times New Roman" w:hAnsi="Times New Roman" w:cs="Times New Roman"/>
          <w:sz w:val="24"/>
          <w:szCs w:val="24"/>
          <w:lang w:val="en-US"/>
        </w:rPr>
        <w:t xml:space="preserve"> RS. Tumor angiogenesis. N </w:t>
      </w:r>
      <w:proofErr w:type="spellStart"/>
      <w:r w:rsidRPr="003F6E67">
        <w:rPr>
          <w:rFonts w:ascii="Times New Roman" w:hAnsi="Times New Roman" w:cs="Times New Roman"/>
          <w:sz w:val="24"/>
          <w:szCs w:val="24"/>
          <w:lang w:val="en-US"/>
        </w:rPr>
        <w:t>Engl</w:t>
      </w:r>
      <w:proofErr w:type="spellEnd"/>
      <w:r w:rsidRPr="003F6E67">
        <w:rPr>
          <w:rFonts w:ascii="Times New Roman" w:hAnsi="Times New Roman" w:cs="Times New Roman"/>
          <w:sz w:val="24"/>
          <w:szCs w:val="24"/>
          <w:lang w:val="en-US"/>
        </w:rPr>
        <w:t xml:space="preserve"> J Med2008;358:2039-2049.</w:t>
      </w:r>
    </w:p>
    <w:p w:rsidR="003F6E67" w:rsidRDefault="003F6E67" w:rsidP="0062647A">
      <w:pPr>
        <w:spacing w:after="0" w:line="240" w:lineRule="auto"/>
        <w:rPr>
          <w:rFonts w:ascii="Times New Roman" w:hAnsi="Times New Roman" w:cs="Times New Roman"/>
          <w:sz w:val="24"/>
          <w:szCs w:val="24"/>
        </w:rPr>
      </w:pPr>
      <w:r w:rsidRPr="003F6E67">
        <w:rPr>
          <w:rFonts w:ascii="Times New Roman" w:hAnsi="Times New Roman" w:cs="Times New Roman"/>
          <w:sz w:val="24"/>
          <w:szCs w:val="24"/>
        </w:rPr>
        <w:t xml:space="preserve">24. Zerbini G, Lorenzi M, Palini A. </w:t>
      </w:r>
      <w:proofErr w:type="spellStart"/>
      <w:r w:rsidRPr="003F6E67">
        <w:rPr>
          <w:rFonts w:ascii="Times New Roman" w:hAnsi="Times New Roman" w:cs="Times New Roman"/>
          <w:sz w:val="24"/>
          <w:szCs w:val="24"/>
        </w:rPr>
        <w:t>Tumor</w:t>
      </w:r>
      <w:proofErr w:type="spellEnd"/>
      <w:r w:rsidRPr="003F6E67">
        <w:rPr>
          <w:rFonts w:ascii="Times New Roman" w:hAnsi="Times New Roman" w:cs="Times New Roman"/>
          <w:sz w:val="24"/>
          <w:szCs w:val="24"/>
        </w:rPr>
        <w:t xml:space="preserve"> </w:t>
      </w:r>
      <w:proofErr w:type="spellStart"/>
      <w:r w:rsidRPr="003F6E67">
        <w:rPr>
          <w:rFonts w:ascii="Times New Roman" w:hAnsi="Times New Roman" w:cs="Times New Roman"/>
          <w:sz w:val="24"/>
          <w:szCs w:val="24"/>
        </w:rPr>
        <w:t>angiogenesis</w:t>
      </w:r>
      <w:proofErr w:type="spellEnd"/>
      <w:r w:rsidRPr="003F6E67">
        <w:rPr>
          <w:rFonts w:ascii="Times New Roman" w:hAnsi="Times New Roman" w:cs="Times New Roman"/>
          <w:sz w:val="24"/>
          <w:szCs w:val="24"/>
        </w:rPr>
        <w:t xml:space="preserve">. </w:t>
      </w:r>
      <w:proofErr w:type="spellStart"/>
      <w:r w:rsidRPr="003F6E67">
        <w:rPr>
          <w:rFonts w:ascii="Times New Roman" w:hAnsi="Times New Roman" w:cs="Times New Roman"/>
          <w:sz w:val="24"/>
          <w:szCs w:val="24"/>
        </w:rPr>
        <w:t>NEngl</w:t>
      </w:r>
      <w:proofErr w:type="spellEnd"/>
      <w:r w:rsidRPr="003F6E67">
        <w:rPr>
          <w:rFonts w:ascii="Times New Roman" w:hAnsi="Times New Roman" w:cs="Times New Roman"/>
          <w:sz w:val="24"/>
          <w:szCs w:val="24"/>
        </w:rPr>
        <w:t xml:space="preserve"> J </w:t>
      </w:r>
      <w:proofErr w:type="spellStart"/>
      <w:r w:rsidRPr="003F6E67">
        <w:rPr>
          <w:rFonts w:ascii="Times New Roman" w:hAnsi="Times New Roman" w:cs="Times New Roman"/>
          <w:sz w:val="24"/>
          <w:szCs w:val="24"/>
        </w:rPr>
        <w:t>Med</w:t>
      </w:r>
      <w:proofErr w:type="spellEnd"/>
      <w:r w:rsidRPr="003F6E67">
        <w:rPr>
          <w:rFonts w:ascii="Times New Roman" w:hAnsi="Times New Roman" w:cs="Times New Roman"/>
          <w:sz w:val="24"/>
          <w:szCs w:val="24"/>
        </w:rPr>
        <w:t xml:space="preserve"> 2008;359:763.</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25. </w:t>
      </w:r>
      <w:proofErr w:type="spellStart"/>
      <w:r w:rsidRPr="003F6E67">
        <w:rPr>
          <w:rFonts w:ascii="Times New Roman" w:hAnsi="Times New Roman" w:cs="Times New Roman"/>
          <w:sz w:val="24"/>
          <w:szCs w:val="24"/>
          <w:lang w:val="en-US"/>
        </w:rPr>
        <w:t>Berrington</w:t>
      </w:r>
      <w:proofErr w:type="spellEnd"/>
      <w:r w:rsidRPr="003F6E67">
        <w:rPr>
          <w:rFonts w:ascii="Times New Roman" w:hAnsi="Times New Roman" w:cs="Times New Roman"/>
          <w:sz w:val="24"/>
          <w:szCs w:val="24"/>
          <w:lang w:val="en-US"/>
        </w:rPr>
        <w:t xml:space="preserve"> de Gonzalez A, </w:t>
      </w:r>
      <w:proofErr w:type="spellStart"/>
      <w:r w:rsidRPr="003F6E67">
        <w:rPr>
          <w:rFonts w:ascii="Times New Roman" w:hAnsi="Times New Roman" w:cs="Times New Roman"/>
          <w:sz w:val="24"/>
          <w:szCs w:val="24"/>
          <w:lang w:val="en-US"/>
        </w:rPr>
        <w:t>Hartge</w:t>
      </w:r>
      <w:proofErr w:type="spellEnd"/>
      <w:r w:rsidRPr="003F6E67">
        <w:rPr>
          <w:rFonts w:ascii="Times New Roman" w:hAnsi="Times New Roman" w:cs="Times New Roman"/>
          <w:sz w:val="24"/>
          <w:szCs w:val="24"/>
          <w:lang w:val="en-US"/>
        </w:rPr>
        <w:t xml:space="preserve"> P, </w:t>
      </w:r>
      <w:proofErr w:type="spellStart"/>
      <w:r w:rsidRPr="003F6E67">
        <w:rPr>
          <w:rFonts w:ascii="Times New Roman" w:hAnsi="Times New Roman" w:cs="Times New Roman"/>
          <w:sz w:val="24"/>
          <w:szCs w:val="24"/>
          <w:lang w:val="en-US"/>
        </w:rPr>
        <w:t>Cerhan</w:t>
      </w:r>
      <w:proofErr w:type="spellEnd"/>
      <w:r w:rsidRPr="003F6E67">
        <w:rPr>
          <w:rFonts w:ascii="Times New Roman" w:hAnsi="Times New Roman" w:cs="Times New Roman"/>
          <w:sz w:val="24"/>
          <w:szCs w:val="24"/>
          <w:lang w:val="en-US"/>
        </w:rPr>
        <w:t xml:space="preserve"> JR, et </w:t>
      </w:r>
      <w:proofErr w:type="spellStart"/>
      <w:r w:rsidRPr="003F6E67">
        <w:rPr>
          <w:rFonts w:ascii="Times New Roman" w:hAnsi="Times New Roman" w:cs="Times New Roman"/>
          <w:sz w:val="24"/>
          <w:szCs w:val="24"/>
          <w:lang w:val="en-US"/>
        </w:rPr>
        <w:t>al.Body</w:t>
      </w:r>
      <w:proofErr w:type="spellEnd"/>
      <w:r w:rsidRPr="003F6E67">
        <w:rPr>
          <w:rFonts w:ascii="Times New Roman" w:hAnsi="Times New Roman" w:cs="Times New Roman"/>
          <w:sz w:val="24"/>
          <w:szCs w:val="24"/>
          <w:lang w:val="en-US"/>
        </w:rPr>
        <w:t xml:space="preserve">-mass index and mortality among 1.46 million white </w:t>
      </w:r>
      <w:proofErr w:type="spellStart"/>
      <w:r w:rsidRPr="003F6E67">
        <w:rPr>
          <w:rFonts w:ascii="Times New Roman" w:hAnsi="Times New Roman" w:cs="Times New Roman"/>
          <w:sz w:val="24"/>
          <w:szCs w:val="24"/>
          <w:lang w:val="en-US"/>
        </w:rPr>
        <w:t>adults.N</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Engl</w:t>
      </w:r>
      <w:proofErr w:type="spellEnd"/>
      <w:r w:rsidRPr="003F6E67">
        <w:rPr>
          <w:rFonts w:ascii="Times New Roman" w:hAnsi="Times New Roman" w:cs="Times New Roman"/>
          <w:sz w:val="24"/>
          <w:szCs w:val="24"/>
          <w:lang w:val="en-US"/>
        </w:rPr>
        <w:t xml:space="preserve"> J Med 2010;363:2211-2219.</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26. Werner N, </w:t>
      </w:r>
      <w:proofErr w:type="spellStart"/>
      <w:r w:rsidRPr="003F6E67">
        <w:rPr>
          <w:rFonts w:ascii="Times New Roman" w:hAnsi="Times New Roman" w:cs="Times New Roman"/>
          <w:sz w:val="24"/>
          <w:szCs w:val="24"/>
          <w:lang w:val="en-US"/>
        </w:rPr>
        <w:t>Kosiol</w:t>
      </w:r>
      <w:proofErr w:type="spellEnd"/>
      <w:r w:rsidRPr="003F6E67">
        <w:rPr>
          <w:rFonts w:ascii="Times New Roman" w:hAnsi="Times New Roman" w:cs="Times New Roman"/>
          <w:sz w:val="24"/>
          <w:szCs w:val="24"/>
          <w:lang w:val="en-US"/>
        </w:rPr>
        <w:t xml:space="preserve"> S, </w:t>
      </w:r>
      <w:proofErr w:type="spellStart"/>
      <w:r w:rsidRPr="003F6E67">
        <w:rPr>
          <w:rFonts w:ascii="Times New Roman" w:hAnsi="Times New Roman" w:cs="Times New Roman"/>
          <w:sz w:val="24"/>
          <w:szCs w:val="24"/>
          <w:lang w:val="en-US"/>
        </w:rPr>
        <w:t>Schiegl</w:t>
      </w:r>
      <w:proofErr w:type="spellEnd"/>
      <w:r w:rsidRPr="003F6E67">
        <w:rPr>
          <w:rFonts w:ascii="Times New Roman" w:hAnsi="Times New Roman" w:cs="Times New Roman"/>
          <w:sz w:val="24"/>
          <w:szCs w:val="24"/>
          <w:lang w:val="en-US"/>
        </w:rPr>
        <w:t xml:space="preserve"> T, et al. Circulating endothelial progenitor cells and cardiovascular outcomes. N </w:t>
      </w:r>
      <w:proofErr w:type="spellStart"/>
      <w:r w:rsidRPr="003F6E67">
        <w:rPr>
          <w:rFonts w:ascii="Times New Roman" w:hAnsi="Times New Roman" w:cs="Times New Roman"/>
          <w:sz w:val="24"/>
          <w:szCs w:val="24"/>
          <w:lang w:val="en-US"/>
        </w:rPr>
        <w:t>Engl</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JMed</w:t>
      </w:r>
      <w:proofErr w:type="spellEnd"/>
      <w:r w:rsidRPr="003F6E67">
        <w:rPr>
          <w:rFonts w:ascii="Times New Roman" w:hAnsi="Times New Roman" w:cs="Times New Roman"/>
          <w:sz w:val="24"/>
          <w:szCs w:val="24"/>
          <w:lang w:val="en-US"/>
        </w:rPr>
        <w:t xml:space="preserve"> 2005;353:999-1007.</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27. Wong TY, </w:t>
      </w:r>
      <w:proofErr w:type="spellStart"/>
      <w:r w:rsidRPr="003F6E67">
        <w:rPr>
          <w:rFonts w:ascii="Times New Roman" w:hAnsi="Times New Roman" w:cs="Times New Roman"/>
          <w:sz w:val="24"/>
          <w:szCs w:val="24"/>
          <w:lang w:val="en-US"/>
        </w:rPr>
        <w:t>Tikellis</w:t>
      </w:r>
      <w:proofErr w:type="spellEnd"/>
      <w:r w:rsidRPr="003F6E67">
        <w:rPr>
          <w:rFonts w:ascii="Times New Roman" w:hAnsi="Times New Roman" w:cs="Times New Roman"/>
          <w:sz w:val="24"/>
          <w:szCs w:val="24"/>
          <w:lang w:val="en-US"/>
        </w:rPr>
        <w:t xml:space="preserve"> G, Sun C, et al. Age-related macular</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degeneration and risk of coronary heart disease: the Atherosclerosis Risk in Communities Study. Ophthalmology2007;114:86-91.</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28. Sun C, Klein R, Wong TY. Age-related macular degeneration and risk of coronary heart disease and stroke: the Cardiovascular Health Study. Ophthalmology 2009;116:1913-1919.</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29. Fernandez AB, Wong TY, Klein R, et al. Age-related macular degeneration and incident cardiovascular disease: the multiethnic study of atherosclerosis. Ophthalmology 2012;119:765-770.</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30. </w:t>
      </w:r>
      <w:proofErr w:type="spellStart"/>
      <w:r w:rsidRPr="003F6E67">
        <w:rPr>
          <w:rFonts w:ascii="Times New Roman" w:hAnsi="Times New Roman" w:cs="Times New Roman"/>
          <w:sz w:val="24"/>
          <w:szCs w:val="24"/>
          <w:lang w:val="en-US"/>
        </w:rPr>
        <w:t>Ghadge</w:t>
      </w:r>
      <w:proofErr w:type="spellEnd"/>
      <w:r w:rsidRPr="003F6E67">
        <w:rPr>
          <w:rFonts w:ascii="Times New Roman" w:hAnsi="Times New Roman" w:cs="Times New Roman"/>
          <w:sz w:val="24"/>
          <w:szCs w:val="24"/>
          <w:lang w:val="en-US"/>
        </w:rPr>
        <w:t xml:space="preserve"> SK, </w:t>
      </w:r>
      <w:proofErr w:type="spellStart"/>
      <w:r w:rsidRPr="003F6E67">
        <w:rPr>
          <w:rFonts w:ascii="Times New Roman" w:hAnsi="Times New Roman" w:cs="Times New Roman"/>
          <w:sz w:val="24"/>
          <w:szCs w:val="24"/>
          <w:lang w:val="en-US"/>
        </w:rPr>
        <w:t>Mühlstedt</w:t>
      </w:r>
      <w:proofErr w:type="spellEnd"/>
      <w:r w:rsidRPr="003F6E67">
        <w:rPr>
          <w:rFonts w:ascii="Times New Roman" w:hAnsi="Times New Roman" w:cs="Times New Roman"/>
          <w:sz w:val="24"/>
          <w:szCs w:val="24"/>
          <w:lang w:val="en-US"/>
        </w:rPr>
        <w:t xml:space="preserve"> S, </w:t>
      </w:r>
      <w:proofErr w:type="spellStart"/>
      <w:r w:rsidRPr="003F6E67">
        <w:rPr>
          <w:rFonts w:ascii="Times New Roman" w:hAnsi="Times New Roman" w:cs="Times New Roman"/>
          <w:sz w:val="24"/>
          <w:szCs w:val="24"/>
          <w:lang w:val="en-US"/>
        </w:rPr>
        <w:t>Ozcelik</w:t>
      </w:r>
      <w:proofErr w:type="spellEnd"/>
      <w:r w:rsidRPr="003F6E67">
        <w:rPr>
          <w:rFonts w:ascii="Times New Roman" w:hAnsi="Times New Roman" w:cs="Times New Roman"/>
          <w:sz w:val="24"/>
          <w:szCs w:val="24"/>
          <w:lang w:val="en-US"/>
        </w:rPr>
        <w:t xml:space="preserve"> C, Bader M. SDF-1[alpha] as a therapeutic stem cell homing factor in </w:t>
      </w:r>
      <w:proofErr w:type="spellStart"/>
      <w:r w:rsidRPr="003F6E67">
        <w:rPr>
          <w:rFonts w:ascii="Times New Roman" w:hAnsi="Times New Roman" w:cs="Times New Roman"/>
          <w:sz w:val="24"/>
          <w:szCs w:val="24"/>
          <w:lang w:val="en-US"/>
        </w:rPr>
        <w:t>myocardialinfarction</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Pharmacol</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Ther</w:t>
      </w:r>
      <w:proofErr w:type="spellEnd"/>
      <w:r w:rsidRPr="003F6E67">
        <w:rPr>
          <w:rFonts w:ascii="Times New Roman" w:hAnsi="Times New Roman" w:cs="Times New Roman"/>
          <w:sz w:val="24"/>
          <w:szCs w:val="24"/>
          <w:lang w:val="en-US"/>
        </w:rPr>
        <w:t xml:space="preserve"> 2011;129:97-108.</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31. </w:t>
      </w:r>
      <w:proofErr w:type="spellStart"/>
      <w:r w:rsidRPr="003F6E67">
        <w:rPr>
          <w:rFonts w:ascii="Times New Roman" w:hAnsi="Times New Roman" w:cs="Times New Roman"/>
          <w:sz w:val="24"/>
          <w:szCs w:val="24"/>
          <w:lang w:val="en-US"/>
        </w:rPr>
        <w:t>Bogoslovsky</w:t>
      </w:r>
      <w:proofErr w:type="spellEnd"/>
      <w:r w:rsidRPr="003F6E67">
        <w:rPr>
          <w:rFonts w:ascii="Times New Roman" w:hAnsi="Times New Roman" w:cs="Times New Roman"/>
          <w:sz w:val="24"/>
          <w:szCs w:val="24"/>
          <w:lang w:val="en-US"/>
        </w:rPr>
        <w:t xml:space="preserve"> T, </w:t>
      </w:r>
      <w:proofErr w:type="spellStart"/>
      <w:r w:rsidRPr="003F6E67">
        <w:rPr>
          <w:rFonts w:ascii="Times New Roman" w:hAnsi="Times New Roman" w:cs="Times New Roman"/>
          <w:sz w:val="24"/>
          <w:szCs w:val="24"/>
          <w:lang w:val="en-US"/>
        </w:rPr>
        <w:t>Spatz</w:t>
      </w:r>
      <w:proofErr w:type="spellEnd"/>
      <w:r w:rsidRPr="003F6E67">
        <w:rPr>
          <w:rFonts w:ascii="Times New Roman" w:hAnsi="Times New Roman" w:cs="Times New Roman"/>
          <w:sz w:val="24"/>
          <w:szCs w:val="24"/>
          <w:lang w:val="en-US"/>
        </w:rPr>
        <w:t xml:space="preserve"> M, </w:t>
      </w:r>
      <w:proofErr w:type="spellStart"/>
      <w:r w:rsidRPr="003F6E67">
        <w:rPr>
          <w:rFonts w:ascii="Times New Roman" w:hAnsi="Times New Roman" w:cs="Times New Roman"/>
          <w:sz w:val="24"/>
          <w:szCs w:val="24"/>
          <w:lang w:val="en-US"/>
        </w:rPr>
        <w:t>Chaudhry</w:t>
      </w:r>
      <w:proofErr w:type="spellEnd"/>
      <w:r w:rsidRPr="003F6E67">
        <w:rPr>
          <w:rFonts w:ascii="Times New Roman" w:hAnsi="Times New Roman" w:cs="Times New Roman"/>
          <w:sz w:val="24"/>
          <w:szCs w:val="24"/>
          <w:lang w:val="en-US"/>
        </w:rPr>
        <w:t xml:space="preserve"> A, et al. Stromal</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 xml:space="preserve">derived factor-1[alpha] correlates with circulating endothelial progenitor cells and with acute lesion volume in stroke </w:t>
      </w:r>
      <w:proofErr w:type="spellStart"/>
      <w:r w:rsidRPr="003F6E67">
        <w:rPr>
          <w:rFonts w:ascii="Times New Roman" w:hAnsi="Times New Roman" w:cs="Times New Roman"/>
          <w:sz w:val="24"/>
          <w:szCs w:val="24"/>
          <w:lang w:val="en-US"/>
        </w:rPr>
        <w:t>patients.Stroke</w:t>
      </w:r>
      <w:proofErr w:type="spellEnd"/>
      <w:r w:rsidRPr="003F6E67">
        <w:rPr>
          <w:rFonts w:ascii="Times New Roman" w:hAnsi="Times New Roman" w:cs="Times New Roman"/>
          <w:sz w:val="24"/>
          <w:szCs w:val="24"/>
          <w:lang w:val="en-US"/>
        </w:rPr>
        <w:t xml:space="preserve"> 2011;42:618-625.</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32. </w:t>
      </w:r>
      <w:proofErr w:type="spellStart"/>
      <w:r w:rsidRPr="003F6E67">
        <w:rPr>
          <w:rFonts w:ascii="Times New Roman" w:hAnsi="Times New Roman" w:cs="Times New Roman"/>
          <w:sz w:val="24"/>
          <w:szCs w:val="24"/>
          <w:lang w:val="en-US"/>
        </w:rPr>
        <w:t>Roodhart</w:t>
      </w:r>
      <w:proofErr w:type="spellEnd"/>
      <w:r w:rsidRPr="003F6E67">
        <w:rPr>
          <w:rFonts w:ascii="Times New Roman" w:hAnsi="Times New Roman" w:cs="Times New Roman"/>
          <w:sz w:val="24"/>
          <w:szCs w:val="24"/>
          <w:lang w:val="en-US"/>
        </w:rPr>
        <w:t xml:space="preserve"> JM, </w:t>
      </w:r>
      <w:proofErr w:type="spellStart"/>
      <w:r w:rsidRPr="003F6E67">
        <w:rPr>
          <w:rFonts w:ascii="Times New Roman" w:hAnsi="Times New Roman" w:cs="Times New Roman"/>
          <w:sz w:val="24"/>
          <w:szCs w:val="24"/>
          <w:lang w:val="en-US"/>
        </w:rPr>
        <w:t>Langenberg</w:t>
      </w:r>
      <w:proofErr w:type="spellEnd"/>
      <w:r w:rsidRPr="003F6E67">
        <w:rPr>
          <w:rFonts w:ascii="Times New Roman" w:hAnsi="Times New Roman" w:cs="Times New Roman"/>
          <w:sz w:val="24"/>
          <w:szCs w:val="24"/>
          <w:lang w:val="en-US"/>
        </w:rPr>
        <w:t xml:space="preserve"> MH, </w:t>
      </w:r>
      <w:proofErr w:type="spellStart"/>
      <w:r w:rsidRPr="003F6E67">
        <w:rPr>
          <w:rFonts w:ascii="Times New Roman" w:hAnsi="Times New Roman" w:cs="Times New Roman"/>
          <w:sz w:val="24"/>
          <w:szCs w:val="24"/>
          <w:lang w:val="en-US"/>
        </w:rPr>
        <w:t>Daenen</w:t>
      </w:r>
      <w:proofErr w:type="spellEnd"/>
      <w:r w:rsidRPr="003F6E67">
        <w:rPr>
          <w:rFonts w:ascii="Times New Roman" w:hAnsi="Times New Roman" w:cs="Times New Roman"/>
          <w:sz w:val="24"/>
          <w:szCs w:val="24"/>
          <w:lang w:val="en-US"/>
        </w:rPr>
        <w:t xml:space="preserve"> LG, </w:t>
      </w:r>
      <w:proofErr w:type="spellStart"/>
      <w:r w:rsidRPr="003F6E67">
        <w:rPr>
          <w:rFonts w:ascii="Times New Roman" w:hAnsi="Times New Roman" w:cs="Times New Roman"/>
          <w:sz w:val="24"/>
          <w:szCs w:val="24"/>
          <w:lang w:val="en-US"/>
        </w:rPr>
        <w:t>Voest</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EE.Translating</w:t>
      </w:r>
      <w:proofErr w:type="spellEnd"/>
      <w:r w:rsidRPr="003F6E67">
        <w:rPr>
          <w:rFonts w:ascii="Times New Roman" w:hAnsi="Times New Roman" w:cs="Times New Roman"/>
          <w:sz w:val="24"/>
          <w:szCs w:val="24"/>
          <w:lang w:val="en-US"/>
        </w:rPr>
        <w:t xml:space="preserve"> preclinical findings of (endothelial) progenitor </w:t>
      </w:r>
      <w:proofErr w:type="spellStart"/>
      <w:r w:rsidRPr="003F6E67">
        <w:rPr>
          <w:rFonts w:ascii="Times New Roman" w:hAnsi="Times New Roman" w:cs="Times New Roman"/>
          <w:sz w:val="24"/>
          <w:szCs w:val="24"/>
          <w:lang w:val="en-US"/>
        </w:rPr>
        <w:t>cellmobilization</w:t>
      </w:r>
      <w:proofErr w:type="spellEnd"/>
      <w:r w:rsidRPr="003F6E67">
        <w:rPr>
          <w:rFonts w:ascii="Times New Roman" w:hAnsi="Times New Roman" w:cs="Times New Roman"/>
          <w:sz w:val="24"/>
          <w:szCs w:val="24"/>
          <w:lang w:val="en-US"/>
        </w:rPr>
        <w:t xml:space="preserve"> into the clinic; from bedside to bench and </w:t>
      </w:r>
      <w:proofErr w:type="spellStart"/>
      <w:r w:rsidRPr="003F6E67">
        <w:rPr>
          <w:rFonts w:ascii="Times New Roman" w:hAnsi="Times New Roman" w:cs="Times New Roman"/>
          <w:sz w:val="24"/>
          <w:szCs w:val="24"/>
          <w:lang w:val="en-US"/>
        </w:rPr>
        <w:t>back.Biochim</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Biophys</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Acta</w:t>
      </w:r>
      <w:proofErr w:type="spellEnd"/>
      <w:r w:rsidRPr="003F6E67">
        <w:rPr>
          <w:rFonts w:ascii="Times New Roman" w:hAnsi="Times New Roman" w:cs="Times New Roman"/>
          <w:sz w:val="24"/>
          <w:szCs w:val="24"/>
          <w:lang w:val="en-US"/>
        </w:rPr>
        <w:t xml:space="preserve"> 2009;1796:41-49.</w:t>
      </w:r>
    </w:p>
    <w:p w:rsidR="003F6E67" w:rsidRDefault="003F6E67" w:rsidP="0062647A">
      <w:pPr>
        <w:spacing w:after="0" w:line="240" w:lineRule="auto"/>
        <w:rPr>
          <w:rFonts w:ascii="Times New Roman" w:hAnsi="Times New Roman" w:cs="Times New Roman"/>
          <w:sz w:val="24"/>
          <w:szCs w:val="24"/>
        </w:rPr>
      </w:pPr>
      <w:r w:rsidRPr="003F6E67">
        <w:rPr>
          <w:rFonts w:ascii="Times New Roman" w:hAnsi="Times New Roman" w:cs="Times New Roman"/>
          <w:sz w:val="24"/>
          <w:szCs w:val="24"/>
          <w:lang w:val="en-US"/>
        </w:rPr>
        <w:t xml:space="preserve">33. Yamani MH, Ratliff NB, Cook DJ, et al. </w:t>
      </w:r>
      <w:proofErr w:type="spellStart"/>
      <w:r w:rsidRPr="003F6E67">
        <w:rPr>
          <w:rFonts w:ascii="Times New Roman" w:hAnsi="Times New Roman" w:cs="Times New Roman"/>
          <w:sz w:val="24"/>
          <w:szCs w:val="24"/>
          <w:lang w:val="en-US"/>
        </w:rPr>
        <w:t>Peritransplantischemic</w:t>
      </w:r>
      <w:proofErr w:type="spellEnd"/>
      <w:r w:rsidRPr="003F6E67">
        <w:rPr>
          <w:rFonts w:ascii="Times New Roman" w:hAnsi="Times New Roman" w:cs="Times New Roman"/>
          <w:sz w:val="24"/>
          <w:szCs w:val="24"/>
          <w:lang w:val="en-US"/>
        </w:rPr>
        <w:t xml:space="preserve"> injury is associated with up-regulation of stromal cell</w:t>
      </w:r>
      <w:r w:rsidR="00C92221">
        <w:rPr>
          <w:rFonts w:ascii="Times New Roman" w:hAnsi="Times New Roman" w:cs="Times New Roman"/>
          <w:sz w:val="24"/>
          <w:szCs w:val="24"/>
          <w:lang w:val="en-US"/>
        </w:rPr>
        <w:t>-</w:t>
      </w:r>
      <w:r w:rsidRPr="003F6E67">
        <w:rPr>
          <w:rFonts w:ascii="Times New Roman" w:hAnsi="Times New Roman" w:cs="Times New Roman"/>
          <w:sz w:val="24"/>
          <w:szCs w:val="24"/>
          <w:lang w:val="en-US"/>
        </w:rPr>
        <w:t xml:space="preserve">derived factor-1. </w:t>
      </w:r>
      <w:r w:rsidRPr="003F6E67">
        <w:rPr>
          <w:rFonts w:ascii="Times New Roman" w:hAnsi="Times New Roman" w:cs="Times New Roman"/>
          <w:sz w:val="24"/>
          <w:szCs w:val="24"/>
        </w:rPr>
        <w:t xml:space="preserve">J </w:t>
      </w:r>
      <w:proofErr w:type="spellStart"/>
      <w:r w:rsidRPr="003F6E67">
        <w:rPr>
          <w:rFonts w:ascii="Times New Roman" w:hAnsi="Times New Roman" w:cs="Times New Roman"/>
          <w:sz w:val="24"/>
          <w:szCs w:val="24"/>
        </w:rPr>
        <w:t>Am</w:t>
      </w:r>
      <w:proofErr w:type="spellEnd"/>
      <w:r w:rsidRPr="003F6E67">
        <w:rPr>
          <w:rFonts w:ascii="Times New Roman" w:hAnsi="Times New Roman" w:cs="Times New Roman"/>
          <w:sz w:val="24"/>
          <w:szCs w:val="24"/>
        </w:rPr>
        <w:t xml:space="preserve"> </w:t>
      </w:r>
      <w:proofErr w:type="spellStart"/>
      <w:r w:rsidRPr="003F6E67">
        <w:rPr>
          <w:rFonts w:ascii="Times New Roman" w:hAnsi="Times New Roman" w:cs="Times New Roman"/>
          <w:sz w:val="24"/>
          <w:szCs w:val="24"/>
        </w:rPr>
        <w:t>Coll</w:t>
      </w:r>
      <w:proofErr w:type="spellEnd"/>
      <w:r w:rsidRPr="003F6E67">
        <w:rPr>
          <w:rFonts w:ascii="Times New Roman" w:hAnsi="Times New Roman" w:cs="Times New Roman"/>
          <w:sz w:val="24"/>
          <w:szCs w:val="24"/>
        </w:rPr>
        <w:t xml:space="preserve"> </w:t>
      </w:r>
      <w:proofErr w:type="spellStart"/>
      <w:r w:rsidRPr="003F6E67">
        <w:rPr>
          <w:rFonts w:ascii="Times New Roman" w:hAnsi="Times New Roman" w:cs="Times New Roman"/>
          <w:sz w:val="24"/>
          <w:szCs w:val="24"/>
        </w:rPr>
        <w:t>Cardiol</w:t>
      </w:r>
      <w:proofErr w:type="spellEnd"/>
      <w:r w:rsidRPr="003F6E67">
        <w:rPr>
          <w:rFonts w:ascii="Times New Roman" w:hAnsi="Times New Roman" w:cs="Times New Roman"/>
          <w:sz w:val="24"/>
          <w:szCs w:val="24"/>
        </w:rPr>
        <w:t xml:space="preserve"> 2005;46:1029-1035.</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rPr>
        <w:t xml:space="preserve">34. Foresta C, </w:t>
      </w:r>
      <w:proofErr w:type="spellStart"/>
      <w:r w:rsidRPr="003F6E67">
        <w:rPr>
          <w:rFonts w:ascii="Times New Roman" w:hAnsi="Times New Roman" w:cs="Times New Roman"/>
          <w:sz w:val="24"/>
          <w:szCs w:val="24"/>
        </w:rPr>
        <w:t>Schipilliti</w:t>
      </w:r>
      <w:proofErr w:type="spellEnd"/>
      <w:r w:rsidRPr="003F6E67">
        <w:rPr>
          <w:rFonts w:ascii="Times New Roman" w:hAnsi="Times New Roman" w:cs="Times New Roman"/>
          <w:sz w:val="24"/>
          <w:szCs w:val="24"/>
        </w:rPr>
        <w:t xml:space="preserve"> M, De Toni L, et al. </w:t>
      </w:r>
      <w:r w:rsidRPr="003F6E67">
        <w:rPr>
          <w:rFonts w:ascii="Times New Roman" w:hAnsi="Times New Roman" w:cs="Times New Roman"/>
          <w:sz w:val="24"/>
          <w:szCs w:val="24"/>
          <w:lang w:val="en-US"/>
        </w:rPr>
        <w:t xml:space="preserve">Blood </w:t>
      </w:r>
      <w:proofErr w:type="spellStart"/>
      <w:r w:rsidRPr="003F6E67">
        <w:rPr>
          <w:rFonts w:ascii="Times New Roman" w:hAnsi="Times New Roman" w:cs="Times New Roman"/>
          <w:sz w:val="24"/>
          <w:szCs w:val="24"/>
          <w:lang w:val="en-US"/>
        </w:rPr>
        <w:t>levels,apoptosis</w:t>
      </w:r>
      <w:proofErr w:type="spellEnd"/>
      <w:r w:rsidRPr="003F6E67">
        <w:rPr>
          <w:rFonts w:ascii="Times New Roman" w:hAnsi="Times New Roman" w:cs="Times New Roman"/>
          <w:sz w:val="24"/>
          <w:szCs w:val="24"/>
          <w:lang w:val="en-US"/>
        </w:rPr>
        <w:t xml:space="preserve">, and homing of the endothelial progenitor cells </w:t>
      </w:r>
      <w:proofErr w:type="spellStart"/>
      <w:r w:rsidRPr="003F6E67">
        <w:rPr>
          <w:rFonts w:ascii="Times New Roman" w:hAnsi="Times New Roman" w:cs="Times New Roman"/>
          <w:sz w:val="24"/>
          <w:szCs w:val="24"/>
          <w:lang w:val="en-US"/>
        </w:rPr>
        <w:t>afterskin</w:t>
      </w:r>
      <w:proofErr w:type="spellEnd"/>
      <w:r w:rsidRPr="003F6E67">
        <w:rPr>
          <w:rFonts w:ascii="Times New Roman" w:hAnsi="Times New Roman" w:cs="Times New Roman"/>
          <w:sz w:val="24"/>
          <w:szCs w:val="24"/>
          <w:lang w:val="en-US"/>
        </w:rPr>
        <w:t xml:space="preserve"> burns and </w:t>
      </w:r>
      <w:proofErr w:type="spellStart"/>
      <w:r w:rsidRPr="003F6E67">
        <w:rPr>
          <w:rFonts w:ascii="Times New Roman" w:hAnsi="Times New Roman" w:cs="Times New Roman"/>
          <w:sz w:val="24"/>
          <w:szCs w:val="24"/>
          <w:lang w:val="en-US"/>
        </w:rPr>
        <w:t>escharectomy</w:t>
      </w:r>
      <w:proofErr w:type="spellEnd"/>
      <w:r w:rsidRPr="003F6E67">
        <w:rPr>
          <w:rFonts w:ascii="Times New Roman" w:hAnsi="Times New Roman" w:cs="Times New Roman"/>
          <w:sz w:val="24"/>
          <w:szCs w:val="24"/>
          <w:lang w:val="en-US"/>
        </w:rPr>
        <w:t>. J Trauma 2011;70:459-465.</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35. </w:t>
      </w:r>
      <w:proofErr w:type="spellStart"/>
      <w:r w:rsidRPr="003F6E67">
        <w:rPr>
          <w:rFonts w:ascii="Times New Roman" w:hAnsi="Times New Roman" w:cs="Times New Roman"/>
          <w:sz w:val="24"/>
          <w:szCs w:val="24"/>
          <w:lang w:val="en-US"/>
        </w:rPr>
        <w:t>Sasahara</w:t>
      </w:r>
      <w:proofErr w:type="spellEnd"/>
      <w:r w:rsidRPr="003F6E67">
        <w:rPr>
          <w:rFonts w:ascii="Times New Roman" w:hAnsi="Times New Roman" w:cs="Times New Roman"/>
          <w:sz w:val="24"/>
          <w:szCs w:val="24"/>
          <w:lang w:val="en-US"/>
        </w:rPr>
        <w:t xml:space="preserve"> M, </w:t>
      </w:r>
      <w:proofErr w:type="spellStart"/>
      <w:r w:rsidRPr="003F6E67">
        <w:rPr>
          <w:rFonts w:ascii="Times New Roman" w:hAnsi="Times New Roman" w:cs="Times New Roman"/>
          <w:sz w:val="24"/>
          <w:szCs w:val="24"/>
          <w:lang w:val="en-US"/>
        </w:rPr>
        <w:t>Otani</w:t>
      </w:r>
      <w:proofErr w:type="spellEnd"/>
      <w:r w:rsidRPr="003F6E67">
        <w:rPr>
          <w:rFonts w:ascii="Times New Roman" w:hAnsi="Times New Roman" w:cs="Times New Roman"/>
          <w:sz w:val="24"/>
          <w:szCs w:val="24"/>
          <w:lang w:val="en-US"/>
        </w:rPr>
        <w:t xml:space="preserve"> A, </w:t>
      </w:r>
      <w:proofErr w:type="spellStart"/>
      <w:r w:rsidRPr="003F6E67">
        <w:rPr>
          <w:rFonts w:ascii="Times New Roman" w:hAnsi="Times New Roman" w:cs="Times New Roman"/>
          <w:sz w:val="24"/>
          <w:szCs w:val="24"/>
          <w:lang w:val="en-US"/>
        </w:rPr>
        <w:t>Yodoi</w:t>
      </w:r>
      <w:proofErr w:type="spellEnd"/>
      <w:r w:rsidRPr="003F6E67">
        <w:rPr>
          <w:rFonts w:ascii="Times New Roman" w:hAnsi="Times New Roman" w:cs="Times New Roman"/>
          <w:sz w:val="24"/>
          <w:szCs w:val="24"/>
          <w:lang w:val="en-US"/>
        </w:rPr>
        <w:t xml:space="preserve"> Y, Yoshimura N. </w:t>
      </w:r>
      <w:proofErr w:type="spellStart"/>
      <w:r w:rsidRPr="003F6E67">
        <w:rPr>
          <w:rFonts w:ascii="Times New Roman" w:hAnsi="Times New Roman" w:cs="Times New Roman"/>
          <w:sz w:val="24"/>
          <w:szCs w:val="24"/>
          <w:lang w:val="en-US"/>
        </w:rPr>
        <w:t>Circulatinghematopoietic</w:t>
      </w:r>
      <w:proofErr w:type="spellEnd"/>
      <w:r w:rsidRPr="003F6E67">
        <w:rPr>
          <w:rFonts w:ascii="Times New Roman" w:hAnsi="Times New Roman" w:cs="Times New Roman"/>
          <w:sz w:val="24"/>
          <w:szCs w:val="24"/>
          <w:lang w:val="en-US"/>
        </w:rPr>
        <w:t xml:space="preserve"> stem cells in patients with idiopathic </w:t>
      </w:r>
      <w:proofErr w:type="spellStart"/>
      <w:r w:rsidRPr="003F6E67">
        <w:rPr>
          <w:rFonts w:ascii="Times New Roman" w:hAnsi="Times New Roman" w:cs="Times New Roman"/>
          <w:sz w:val="24"/>
          <w:szCs w:val="24"/>
          <w:lang w:val="en-US"/>
        </w:rPr>
        <w:t>choroidalneovascularization</w:t>
      </w:r>
      <w:proofErr w:type="spellEnd"/>
      <w:r w:rsidRPr="003F6E67">
        <w:rPr>
          <w:rFonts w:ascii="Times New Roman" w:hAnsi="Times New Roman" w:cs="Times New Roman"/>
          <w:sz w:val="24"/>
          <w:szCs w:val="24"/>
          <w:lang w:val="en-US"/>
        </w:rPr>
        <w:t xml:space="preserve">. Invest </w:t>
      </w:r>
      <w:proofErr w:type="spellStart"/>
      <w:r w:rsidRPr="003F6E67">
        <w:rPr>
          <w:rFonts w:ascii="Times New Roman" w:hAnsi="Times New Roman" w:cs="Times New Roman"/>
          <w:sz w:val="24"/>
          <w:szCs w:val="24"/>
          <w:lang w:val="en-US"/>
        </w:rPr>
        <w:t>Ophthalmol</w:t>
      </w:r>
      <w:proofErr w:type="spellEnd"/>
      <w:r w:rsidRPr="003F6E67">
        <w:rPr>
          <w:rFonts w:ascii="Times New Roman" w:hAnsi="Times New Roman" w:cs="Times New Roman"/>
          <w:sz w:val="24"/>
          <w:szCs w:val="24"/>
          <w:lang w:val="en-US"/>
        </w:rPr>
        <w:t xml:space="preserve"> Vis </w:t>
      </w:r>
      <w:proofErr w:type="spellStart"/>
      <w:r w:rsidRPr="003F6E67">
        <w:rPr>
          <w:rFonts w:ascii="Times New Roman" w:hAnsi="Times New Roman" w:cs="Times New Roman"/>
          <w:sz w:val="24"/>
          <w:szCs w:val="24"/>
          <w:lang w:val="en-US"/>
        </w:rPr>
        <w:t>Sci</w:t>
      </w:r>
      <w:proofErr w:type="spellEnd"/>
      <w:r w:rsidRPr="003F6E67">
        <w:rPr>
          <w:rFonts w:ascii="Times New Roman" w:hAnsi="Times New Roman" w:cs="Times New Roman"/>
          <w:sz w:val="24"/>
          <w:szCs w:val="24"/>
          <w:lang w:val="en-US"/>
        </w:rPr>
        <w:t xml:space="preserve"> 2009;50:1575-1579.</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36. </w:t>
      </w:r>
      <w:proofErr w:type="spellStart"/>
      <w:r w:rsidRPr="003F6E67">
        <w:rPr>
          <w:rFonts w:ascii="Times New Roman" w:hAnsi="Times New Roman" w:cs="Times New Roman"/>
          <w:sz w:val="24"/>
          <w:szCs w:val="24"/>
          <w:lang w:val="en-US"/>
        </w:rPr>
        <w:t>Yodoi</w:t>
      </w:r>
      <w:proofErr w:type="spellEnd"/>
      <w:r w:rsidRPr="003F6E67">
        <w:rPr>
          <w:rFonts w:ascii="Times New Roman" w:hAnsi="Times New Roman" w:cs="Times New Roman"/>
          <w:sz w:val="24"/>
          <w:szCs w:val="24"/>
          <w:lang w:val="en-US"/>
        </w:rPr>
        <w:t xml:space="preserve"> Y, </w:t>
      </w:r>
      <w:proofErr w:type="spellStart"/>
      <w:r w:rsidRPr="003F6E67">
        <w:rPr>
          <w:rFonts w:ascii="Times New Roman" w:hAnsi="Times New Roman" w:cs="Times New Roman"/>
          <w:sz w:val="24"/>
          <w:szCs w:val="24"/>
          <w:lang w:val="en-US"/>
        </w:rPr>
        <w:t>Sasahara</w:t>
      </w:r>
      <w:proofErr w:type="spellEnd"/>
      <w:r w:rsidRPr="003F6E67">
        <w:rPr>
          <w:rFonts w:ascii="Times New Roman" w:hAnsi="Times New Roman" w:cs="Times New Roman"/>
          <w:sz w:val="24"/>
          <w:szCs w:val="24"/>
          <w:lang w:val="en-US"/>
        </w:rPr>
        <w:t xml:space="preserve"> M, Kameda T, et al. Circulating hematopoietic stem cells in patients with </w:t>
      </w:r>
      <w:proofErr w:type="spellStart"/>
      <w:r w:rsidRPr="003F6E67">
        <w:rPr>
          <w:rFonts w:ascii="Times New Roman" w:hAnsi="Times New Roman" w:cs="Times New Roman"/>
          <w:sz w:val="24"/>
          <w:szCs w:val="24"/>
          <w:lang w:val="en-US"/>
        </w:rPr>
        <w:t>neovascular</w:t>
      </w:r>
      <w:proofErr w:type="spellEnd"/>
      <w:r w:rsidRPr="003F6E67">
        <w:rPr>
          <w:rFonts w:ascii="Times New Roman" w:hAnsi="Times New Roman" w:cs="Times New Roman"/>
          <w:sz w:val="24"/>
          <w:szCs w:val="24"/>
          <w:lang w:val="en-US"/>
        </w:rPr>
        <w:t xml:space="preserve"> age-related</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 xml:space="preserve">macular degeneration. Invest </w:t>
      </w:r>
      <w:proofErr w:type="spellStart"/>
      <w:r w:rsidRPr="003F6E67">
        <w:rPr>
          <w:rFonts w:ascii="Times New Roman" w:hAnsi="Times New Roman" w:cs="Times New Roman"/>
          <w:sz w:val="24"/>
          <w:szCs w:val="24"/>
          <w:lang w:val="en-US"/>
        </w:rPr>
        <w:t>Ophthalmol</w:t>
      </w:r>
      <w:proofErr w:type="spellEnd"/>
      <w:r w:rsidRPr="003F6E67">
        <w:rPr>
          <w:rFonts w:ascii="Times New Roman" w:hAnsi="Times New Roman" w:cs="Times New Roman"/>
          <w:sz w:val="24"/>
          <w:szCs w:val="24"/>
          <w:lang w:val="en-US"/>
        </w:rPr>
        <w:t xml:space="preserve"> Vis </w:t>
      </w:r>
      <w:proofErr w:type="spellStart"/>
      <w:r w:rsidRPr="003F6E67">
        <w:rPr>
          <w:rFonts w:ascii="Times New Roman" w:hAnsi="Times New Roman" w:cs="Times New Roman"/>
          <w:sz w:val="24"/>
          <w:szCs w:val="24"/>
          <w:lang w:val="en-US"/>
        </w:rPr>
        <w:t>Sci</w:t>
      </w:r>
      <w:proofErr w:type="spellEnd"/>
      <w:r w:rsidRPr="003F6E67">
        <w:rPr>
          <w:rFonts w:ascii="Times New Roman" w:hAnsi="Times New Roman" w:cs="Times New Roman"/>
          <w:sz w:val="24"/>
          <w:szCs w:val="24"/>
          <w:lang w:val="en-US"/>
        </w:rPr>
        <w:t xml:space="preserve"> 2007;48:5464-5472.</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37. </w:t>
      </w:r>
      <w:proofErr w:type="spellStart"/>
      <w:r w:rsidRPr="003F6E67">
        <w:rPr>
          <w:rFonts w:ascii="Times New Roman" w:hAnsi="Times New Roman" w:cs="Times New Roman"/>
          <w:sz w:val="24"/>
          <w:szCs w:val="24"/>
          <w:lang w:val="en-US"/>
        </w:rPr>
        <w:t>Machalinska</w:t>
      </w:r>
      <w:proofErr w:type="spellEnd"/>
      <w:r w:rsidRPr="003F6E67">
        <w:rPr>
          <w:rFonts w:ascii="Times New Roman" w:hAnsi="Times New Roman" w:cs="Times New Roman"/>
          <w:sz w:val="24"/>
          <w:szCs w:val="24"/>
          <w:lang w:val="en-US"/>
        </w:rPr>
        <w:t xml:space="preserve"> A, </w:t>
      </w:r>
      <w:proofErr w:type="spellStart"/>
      <w:r w:rsidRPr="003F6E67">
        <w:rPr>
          <w:rFonts w:ascii="Times New Roman" w:hAnsi="Times New Roman" w:cs="Times New Roman"/>
          <w:sz w:val="24"/>
          <w:szCs w:val="24"/>
          <w:lang w:val="en-US"/>
        </w:rPr>
        <w:t>Safranow</w:t>
      </w:r>
      <w:proofErr w:type="spellEnd"/>
      <w:r w:rsidRPr="003F6E67">
        <w:rPr>
          <w:rFonts w:ascii="Times New Roman" w:hAnsi="Times New Roman" w:cs="Times New Roman"/>
          <w:sz w:val="24"/>
          <w:szCs w:val="24"/>
          <w:lang w:val="en-US"/>
        </w:rPr>
        <w:t xml:space="preserve"> K, </w:t>
      </w:r>
      <w:proofErr w:type="spellStart"/>
      <w:r w:rsidRPr="003F6E67">
        <w:rPr>
          <w:rFonts w:ascii="Times New Roman" w:hAnsi="Times New Roman" w:cs="Times New Roman"/>
          <w:sz w:val="24"/>
          <w:szCs w:val="24"/>
          <w:lang w:val="en-US"/>
        </w:rPr>
        <w:t>Dziedziejko</w:t>
      </w:r>
      <w:proofErr w:type="spellEnd"/>
      <w:r w:rsidRPr="003F6E67">
        <w:rPr>
          <w:rFonts w:ascii="Times New Roman" w:hAnsi="Times New Roman" w:cs="Times New Roman"/>
          <w:sz w:val="24"/>
          <w:szCs w:val="24"/>
          <w:lang w:val="en-US"/>
        </w:rPr>
        <w:t xml:space="preserve"> V, et al. Different populations of circulating endothelial cells in patients with</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 xml:space="preserve">age-related macular degeneration: a novel insight into pathogenesis. Invest </w:t>
      </w:r>
      <w:proofErr w:type="spellStart"/>
      <w:r w:rsidRPr="003F6E67">
        <w:rPr>
          <w:rFonts w:ascii="Times New Roman" w:hAnsi="Times New Roman" w:cs="Times New Roman"/>
          <w:sz w:val="24"/>
          <w:szCs w:val="24"/>
          <w:lang w:val="en-US"/>
        </w:rPr>
        <w:t>Ophthalmol</w:t>
      </w:r>
      <w:proofErr w:type="spellEnd"/>
      <w:r w:rsidRPr="003F6E67">
        <w:rPr>
          <w:rFonts w:ascii="Times New Roman" w:hAnsi="Times New Roman" w:cs="Times New Roman"/>
          <w:sz w:val="24"/>
          <w:szCs w:val="24"/>
          <w:lang w:val="en-US"/>
        </w:rPr>
        <w:t xml:space="preserve"> Vis </w:t>
      </w:r>
      <w:proofErr w:type="spellStart"/>
      <w:r w:rsidRPr="003F6E67">
        <w:rPr>
          <w:rFonts w:ascii="Times New Roman" w:hAnsi="Times New Roman" w:cs="Times New Roman"/>
          <w:sz w:val="24"/>
          <w:szCs w:val="24"/>
          <w:lang w:val="en-US"/>
        </w:rPr>
        <w:t>Sci</w:t>
      </w:r>
      <w:proofErr w:type="spellEnd"/>
      <w:r w:rsidRPr="003F6E67">
        <w:rPr>
          <w:rFonts w:ascii="Times New Roman" w:hAnsi="Times New Roman" w:cs="Times New Roman"/>
          <w:sz w:val="24"/>
          <w:szCs w:val="24"/>
          <w:lang w:val="en-US"/>
        </w:rPr>
        <w:t xml:space="preserve"> 2011;52:93-100.</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38. Ying G-S, Huang J, Maguire MG, et al. Baseline predictors for one-year visual outcomes with ranibizumab or bevacizumab for </w:t>
      </w:r>
      <w:proofErr w:type="spellStart"/>
      <w:r w:rsidRPr="003F6E67">
        <w:rPr>
          <w:rFonts w:ascii="Times New Roman" w:hAnsi="Times New Roman" w:cs="Times New Roman"/>
          <w:sz w:val="24"/>
          <w:szCs w:val="24"/>
          <w:lang w:val="en-US"/>
        </w:rPr>
        <w:t>neovascular</w:t>
      </w:r>
      <w:proofErr w:type="spellEnd"/>
      <w:r w:rsidRPr="003F6E67">
        <w:rPr>
          <w:rFonts w:ascii="Times New Roman" w:hAnsi="Times New Roman" w:cs="Times New Roman"/>
          <w:sz w:val="24"/>
          <w:szCs w:val="24"/>
          <w:lang w:val="en-US"/>
        </w:rPr>
        <w:t xml:space="preserve"> age-related macular degeneration.</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Ophthalmology 2013;120:122-129.</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rPr>
        <w:t xml:space="preserve">39. </w:t>
      </w:r>
      <w:proofErr w:type="spellStart"/>
      <w:r w:rsidRPr="003F6E67">
        <w:rPr>
          <w:rFonts w:ascii="Times New Roman" w:hAnsi="Times New Roman" w:cs="Times New Roman"/>
          <w:sz w:val="24"/>
          <w:szCs w:val="24"/>
        </w:rPr>
        <w:t>Machaliska</w:t>
      </w:r>
      <w:proofErr w:type="spellEnd"/>
      <w:r w:rsidRPr="003F6E67">
        <w:rPr>
          <w:rFonts w:ascii="Times New Roman" w:hAnsi="Times New Roman" w:cs="Times New Roman"/>
          <w:sz w:val="24"/>
          <w:szCs w:val="24"/>
        </w:rPr>
        <w:t xml:space="preserve"> A, </w:t>
      </w:r>
      <w:proofErr w:type="spellStart"/>
      <w:r w:rsidRPr="003F6E67">
        <w:rPr>
          <w:rFonts w:ascii="Times New Roman" w:hAnsi="Times New Roman" w:cs="Times New Roman"/>
          <w:sz w:val="24"/>
          <w:szCs w:val="24"/>
        </w:rPr>
        <w:t>Paczkowska</w:t>
      </w:r>
      <w:proofErr w:type="spellEnd"/>
      <w:r w:rsidRPr="003F6E67">
        <w:rPr>
          <w:rFonts w:ascii="Times New Roman" w:hAnsi="Times New Roman" w:cs="Times New Roman"/>
          <w:sz w:val="24"/>
          <w:szCs w:val="24"/>
        </w:rPr>
        <w:t xml:space="preserve"> E, </w:t>
      </w:r>
      <w:proofErr w:type="spellStart"/>
      <w:r w:rsidRPr="003F6E67">
        <w:rPr>
          <w:rFonts w:ascii="Times New Roman" w:hAnsi="Times New Roman" w:cs="Times New Roman"/>
          <w:sz w:val="24"/>
          <w:szCs w:val="24"/>
        </w:rPr>
        <w:t>Pabin</w:t>
      </w:r>
      <w:proofErr w:type="spellEnd"/>
      <w:r w:rsidRPr="003F6E67">
        <w:rPr>
          <w:rFonts w:ascii="Times New Roman" w:hAnsi="Times New Roman" w:cs="Times New Roman"/>
          <w:sz w:val="24"/>
          <w:szCs w:val="24"/>
        </w:rPr>
        <w:t xml:space="preserve"> T, et al. </w:t>
      </w:r>
      <w:proofErr w:type="spellStart"/>
      <w:r w:rsidRPr="003F6E67">
        <w:rPr>
          <w:rFonts w:ascii="Times New Roman" w:hAnsi="Times New Roman" w:cs="Times New Roman"/>
          <w:sz w:val="24"/>
          <w:szCs w:val="24"/>
          <w:lang w:val="en-US"/>
        </w:rPr>
        <w:t>Influenceof</w:t>
      </w:r>
      <w:proofErr w:type="spellEnd"/>
      <w:r w:rsidRPr="003F6E67">
        <w:rPr>
          <w:rFonts w:ascii="Times New Roman" w:hAnsi="Times New Roman" w:cs="Times New Roman"/>
          <w:sz w:val="24"/>
          <w:szCs w:val="24"/>
          <w:lang w:val="en-US"/>
        </w:rPr>
        <w:t xml:space="preserve"> ranibizumab on vascular endothelial growth factor </w:t>
      </w:r>
      <w:proofErr w:type="spellStart"/>
      <w:r w:rsidRPr="003F6E67">
        <w:rPr>
          <w:rFonts w:ascii="Times New Roman" w:hAnsi="Times New Roman" w:cs="Times New Roman"/>
          <w:sz w:val="24"/>
          <w:szCs w:val="24"/>
          <w:lang w:val="en-US"/>
        </w:rPr>
        <w:t>plasmalevel</w:t>
      </w:r>
      <w:proofErr w:type="spellEnd"/>
      <w:r w:rsidRPr="003F6E67">
        <w:rPr>
          <w:rFonts w:ascii="Times New Roman" w:hAnsi="Times New Roman" w:cs="Times New Roman"/>
          <w:sz w:val="24"/>
          <w:szCs w:val="24"/>
          <w:lang w:val="en-US"/>
        </w:rPr>
        <w:t xml:space="preserve"> and endothelial progenitor cell mobilization in age-related macular degeneration patients: safety of </w:t>
      </w:r>
      <w:proofErr w:type="spellStart"/>
      <w:r w:rsidRPr="003F6E67">
        <w:rPr>
          <w:rFonts w:ascii="Times New Roman" w:hAnsi="Times New Roman" w:cs="Times New Roman"/>
          <w:sz w:val="24"/>
          <w:szCs w:val="24"/>
          <w:lang w:val="en-US"/>
        </w:rPr>
        <w:t>intravitreal</w:t>
      </w:r>
      <w:proofErr w:type="spellEnd"/>
      <w:r w:rsidRPr="003F6E67">
        <w:rPr>
          <w:rFonts w:ascii="Times New Roman" w:hAnsi="Times New Roman" w:cs="Times New Roman"/>
          <w:sz w:val="24"/>
          <w:szCs w:val="24"/>
          <w:lang w:val="en-US"/>
        </w:rPr>
        <w:t xml:space="preserve"> treatment for vascular homeostasis. J </w:t>
      </w:r>
      <w:proofErr w:type="spellStart"/>
      <w:r w:rsidRPr="003F6E67">
        <w:rPr>
          <w:rFonts w:ascii="Times New Roman" w:hAnsi="Times New Roman" w:cs="Times New Roman"/>
          <w:sz w:val="24"/>
          <w:szCs w:val="24"/>
          <w:lang w:val="en-US"/>
        </w:rPr>
        <w:t>Ocul</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Pharmacol</w:t>
      </w:r>
      <w:proofErr w:type="spellEnd"/>
      <w:r w:rsidRPr="003F6E67">
        <w:rPr>
          <w:rFonts w:ascii="Times New Roman" w:hAnsi="Times New Roman" w:cs="Times New Roman"/>
          <w:sz w:val="24"/>
          <w:szCs w:val="24"/>
          <w:lang w:val="en-US"/>
        </w:rPr>
        <w:t xml:space="preserve"> Ther2011;27:471-475.</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40. </w:t>
      </w:r>
      <w:proofErr w:type="spellStart"/>
      <w:r w:rsidRPr="003F6E67">
        <w:rPr>
          <w:rFonts w:ascii="Times New Roman" w:hAnsi="Times New Roman" w:cs="Times New Roman"/>
          <w:sz w:val="24"/>
          <w:szCs w:val="24"/>
          <w:lang w:val="en-US"/>
        </w:rPr>
        <w:t>Zehetner</w:t>
      </w:r>
      <w:proofErr w:type="spellEnd"/>
      <w:r w:rsidRPr="003F6E67">
        <w:rPr>
          <w:rFonts w:ascii="Times New Roman" w:hAnsi="Times New Roman" w:cs="Times New Roman"/>
          <w:sz w:val="24"/>
          <w:szCs w:val="24"/>
          <w:lang w:val="en-US"/>
        </w:rPr>
        <w:t xml:space="preserve"> C, </w:t>
      </w:r>
      <w:proofErr w:type="spellStart"/>
      <w:r w:rsidRPr="003F6E67">
        <w:rPr>
          <w:rFonts w:ascii="Times New Roman" w:hAnsi="Times New Roman" w:cs="Times New Roman"/>
          <w:sz w:val="24"/>
          <w:szCs w:val="24"/>
          <w:lang w:val="en-US"/>
        </w:rPr>
        <w:t>Kirchmair</w:t>
      </w:r>
      <w:proofErr w:type="spellEnd"/>
      <w:r w:rsidRPr="003F6E67">
        <w:rPr>
          <w:rFonts w:ascii="Times New Roman" w:hAnsi="Times New Roman" w:cs="Times New Roman"/>
          <w:sz w:val="24"/>
          <w:szCs w:val="24"/>
          <w:lang w:val="en-US"/>
        </w:rPr>
        <w:t xml:space="preserve"> R, Huber S, et al. Plasma </w:t>
      </w:r>
      <w:proofErr w:type="spellStart"/>
      <w:r w:rsidRPr="003F6E67">
        <w:rPr>
          <w:rFonts w:ascii="Times New Roman" w:hAnsi="Times New Roman" w:cs="Times New Roman"/>
          <w:sz w:val="24"/>
          <w:szCs w:val="24"/>
          <w:lang w:val="en-US"/>
        </w:rPr>
        <w:t>levelsof</w:t>
      </w:r>
      <w:proofErr w:type="spellEnd"/>
      <w:r w:rsidRPr="003F6E67">
        <w:rPr>
          <w:rFonts w:ascii="Times New Roman" w:hAnsi="Times New Roman" w:cs="Times New Roman"/>
          <w:sz w:val="24"/>
          <w:szCs w:val="24"/>
          <w:lang w:val="en-US"/>
        </w:rPr>
        <w:t xml:space="preserve"> vascular endothelial growth factor before and after </w:t>
      </w:r>
      <w:proofErr w:type="spellStart"/>
      <w:r w:rsidRPr="003F6E67">
        <w:rPr>
          <w:rFonts w:ascii="Times New Roman" w:hAnsi="Times New Roman" w:cs="Times New Roman"/>
          <w:sz w:val="24"/>
          <w:szCs w:val="24"/>
          <w:lang w:val="en-US"/>
        </w:rPr>
        <w:t>intravitreal</w:t>
      </w:r>
      <w:proofErr w:type="spellEnd"/>
      <w:r w:rsidRPr="003F6E67">
        <w:rPr>
          <w:rFonts w:ascii="Times New Roman" w:hAnsi="Times New Roman" w:cs="Times New Roman"/>
          <w:sz w:val="24"/>
          <w:szCs w:val="24"/>
          <w:lang w:val="en-US"/>
        </w:rPr>
        <w:t xml:space="preserve"> injection of bevacizumab, ranibizumab and </w:t>
      </w:r>
      <w:proofErr w:type="spellStart"/>
      <w:r w:rsidRPr="003F6E67">
        <w:rPr>
          <w:rFonts w:ascii="Times New Roman" w:hAnsi="Times New Roman" w:cs="Times New Roman"/>
          <w:sz w:val="24"/>
          <w:szCs w:val="24"/>
          <w:lang w:val="en-US"/>
        </w:rPr>
        <w:t>pegaptanib</w:t>
      </w:r>
      <w:proofErr w:type="spellEnd"/>
      <w:r w:rsidRPr="003F6E67">
        <w:rPr>
          <w:rFonts w:ascii="Times New Roman" w:hAnsi="Times New Roman" w:cs="Times New Roman"/>
          <w:sz w:val="24"/>
          <w:szCs w:val="24"/>
          <w:lang w:val="en-US"/>
        </w:rPr>
        <w:t xml:space="preserve"> inpatients with age-related macular degeneration, and in patients</w:t>
      </w:r>
      <w:r w:rsidR="00C92221">
        <w:rPr>
          <w:rFonts w:ascii="Times New Roman" w:hAnsi="Times New Roman" w:cs="Times New Roman"/>
          <w:sz w:val="24"/>
          <w:szCs w:val="24"/>
          <w:lang w:val="en-US"/>
        </w:rPr>
        <w:t xml:space="preserve"> </w:t>
      </w:r>
      <w:r w:rsidRPr="003F6E67">
        <w:rPr>
          <w:rFonts w:ascii="Times New Roman" w:hAnsi="Times New Roman" w:cs="Times New Roman"/>
          <w:sz w:val="24"/>
          <w:szCs w:val="24"/>
          <w:lang w:val="en-US"/>
        </w:rPr>
        <w:t xml:space="preserve">with diabetic macular edema. Br J </w:t>
      </w:r>
      <w:proofErr w:type="spellStart"/>
      <w:r w:rsidRPr="003F6E67">
        <w:rPr>
          <w:rFonts w:ascii="Times New Roman" w:hAnsi="Times New Roman" w:cs="Times New Roman"/>
          <w:sz w:val="24"/>
          <w:szCs w:val="24"/>
          <w:lang w:val="en-US"/>
        </w:rPr>
        <w:t>Ophthalmol</w:t>
      </w:r>
      <w:proofErr w:type="spellEnd"/>
      <w:r w:rsidRPr="003F6E67">
        <w:rPr>
          <w:rFonts w:ascii="Times New Roman" w:hAnsi="Times New Roman" w:cs="Times New Roman"/>
          <w:sz w:val="24"/>
          <w:szCs w:val="24"/>
          <w:lang w:val="en-US"/>
        </w:rPr>
        <w:t xml:space="preserve"> 2013;97:454-459.</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lang w:val="en-US"/>
        </w:rPr>
        <w:t xml:space="preserve">41. Willett CG, Boucher Y, di </w:t>
      </w:r>
      <w:proofErr w:type="spellStart"/>
      <w:r w:rsidRPr="003F6E67">
        <w:rPr>
          <w:rFonts w:ascii="Times New Roman" w:hAnsi="Times New Roman" w:cs="Times New Roman"/>
          <w:sz w:val="24"/>
          <w:szCs w:val="24"/>
          <w:lang w:val="en-US"/>
        </w:rPr>
        <w:t>Tomaso</w:t>
      </w:r>
      <w:proofErr w:type="spellEnd"/>
      <w:r w:rsidRPr="003F6E67">
        <w:rPr>
          <w:rFonts w:ascii="Times New Roman" w:hAnsi="Times New Roman" w:cs="Times New Roman"/>
          <w:sz w:val="24"/>
          <w:szCs w:val="24"/>
          <w:lang w:val="en-US"/>
        </w:rPr>
        <w:t xml:space="preserve"> E, et al. Direct evidence that the VEGF-specific antibody bevacizumab has anti-vascular effects in human rectal cancer. Nat Med2004;10:145-147.</w:t>
      </w:r>
    </w:p>
    <w:p w:rsidR="003F6E67" w:rsidRDefault="003F6E67" w:rsidP="0062647A">
      <w:pPr>
        <w:spacing w:after="0" w:line="240" w:lineRule="auto"/>
        <w:rPr>
          <w:rFonts w:ascii="Times New Roman" w:hAnsi="Times New Roman" w:cs="Times New Roman"/>
          <w:sz w:val="24"/>
          <w:szCs w:val="24"/>
          <w:lang w:val="en-US"/>
        </w:rPr>
      </w:pPr>
      <w:r w:rsidRPr="003F6E67">
        <w:rPr>
          <w:rFonts w:ascii="Times New Roman" w:hAnsi="Times New Roman" w:cs="Times New Roman"/>
          <w:sz w:val="24"/>
          <w:szCs w:val="24"/>
        </w:rPr>
        <w:t xml:space="preserve">42. </w:t>
      </w:r>
      <w:proofErr w:type="spellStart"/>
      <w:r w:rsidRPr="003F6E67">
        <w:rPr>
          <w:rFonts w:ascii="Times New Roman" w:hAnsi="Times New Roman" w:cs="Times New Roman"/>
          <w:sz w:val="24"/>
          <w:szCs w:val="24"/>
        </w:rPr>
        <w:t>Carneiro</w:t>
      </w:r>
      <w:proofErr w:type="spellEnd"/>
      <w:r w:rsidRPr="003F6E67">
        <w:rPr>
          <w:rFonts w:ascii="Times New Roman" w:hAnsi="Times New Roman" w:cs="Times New Roman"/>
          <w:sz w:val="24"/>
          <w:szCs w:val="24"/>
        </w:rPr>
        <w:t xml:space="preserve"> AM, Costa R, </w:t>
      </w:r>
      <w:proofErr w:type="spellStart"/>
      <w:r w:rsidRPr="003F6E67">
        <w:rPr>
          <w:rFonts w:ascii="Times New Roman" w:hAnsi="Times New Roman" w:cs="Times New Roman"/>
          <w:sz w:val="24"/>
          <w:szCs w:val="24"/>
        </w:rPr>
        <w:t>Falcão</w:t>
      </w:r>
      <w:proofErr w:type="spellEnd"/>
      <w:r w:rsidRPr="003F6E67">
        <w:rPr>
          <w:rFonts w:ascii="Times New Roman" w:hAnsi="Times New Roman" w:cs="Times New Roman"/>
          <w:sz w:val="24"/>
          <w:szCs w:val="24"/>
        </w:rPr>
        <w:t xml:space="preserve"> MS, et al. </w:t>
      </w:r>
      <w:r w:rsidRPr="003F6E67">
        <w:rPr>
          <w:rFonts w:ascii="Times New Roman" w:hAnsi="Times New Roman" w:cs="Times New Roman"/>
          <w:sz w:val="24"/>
          <w:szCs w:val="24"/>
          <w:lang w:val="en-US"/>
        </w:rPr>
        <w:t>Vascular endothelial growth factor plasma levels before and after treatment of</w:t>
      </w:r>
      <w:r w:rsidR="00C92221">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neovascular</w:t>
      </w:r>
      <w:proofErr w:type="spellEnd"/>
      <w:r w:rsidRPr="003F6E67">
        <w:rPr>
          <w:rFonts w:ascii="Times New Roman" w:hAnsi="Times New Roman" w:cs="Times New Roman"/>
          <w:sz w:val="24"/>
          <w:szCs w:val="24"/>
          <w:lang w:val="en-US"/>
        </w:rPr>
        <w:t xml:space="preserve"> age-related macular degeneration with bevacizumab or ranibizumab. </w:t>
      </w:r>
      <w:proofErr w:type="spellStart"/>
      <w:r w:rsidRPr="003F6E67">
        <w:rPr>
          <w:rFonts w:ascii="Times New Roman" w:hAnsi="Times New Roman" w:cs="Times New Roman"/>
          <w:sz w:val="24"/>
          <w:szCs w:val="24"/>
          <w:lang w:val="en-US"/>
        </w:rPr>
        <w:t>Acta</w:t>
      </w:r>
      <w:proofErr w:type="spellEnd"/>
      <w:r w:rsidRPr="003F6E67">
        <w:rPr>
          <w:rFonts w:ascii="Times New Roman" w:hAnsi="Times New Roman" w:cs="Times New Roman"/>
          <w:sz w:val="24"/>
          <w:szCs w:val="24"/>
          <w:lang w:val="en-US"/>
        </w:rPr>
        <w:t xml:space="preserve"> </w:t>
      </w:r>
      <w:proofErr w:type="spellStart"/>
      <w:r w:rsidRPr="003F6E67">
        <w:rPr>
          <w:rFonts w:ascii="Times New Roman" w:hAnsi="Times New Roman" w:cs="Times New Roman"/>
          <w:sz w:val="24"/>
          <w:szCs w:val="24"/>
          <w:lang w:val="en-US"/>
        </w:rPr>
        <w:t>Ophthalmol</w:t>
      </w:r>
      <w:proofErr w:type="spellEnd"/>
      <w:r w:rsidRPr="003F6E67">
        <w:rPr>
          <w:rFonts w:ascii="Times New Roman" w:hAnsi="Times New Roman" w:cs="Times New Roman"/>
          <w:sz w:val="24"/>
          <w:szCs w:val="24"/>
          <w:lang w:val="en-US"/>
        </w:rPr>
        <w:t xml:space="preserve"> 2012;90:25-30.</w:t>
      </w:r>
    </w:p>
    <w:p w:rsidR="00B04866" w:rsidRDefault="003F6E67" w:rsidP="0062647A">
      <w:pPr>
        <w:spacing w:after="0" w:line="240" w:lineRule="auto"/>
        <w:rPr>
          <w:rFonts w:ascii="Times New Roman" w:hAnsi="Times New Roman" w:cs="Times New Roman"/>
          <w:sz w:val="24"/>
          <w:szCs w:val="24"/>
        </w:rPr>
      </w:pPr>
      <w:r w:rsidRPr="003F6E67">
        <w:rPr>
          <w:rFonts w:ascii="Times New Roman" w:hAnsi="Times New Roman" w:cs="Times New Roman"/>
          <w:sz w:val="24"/>
          <w:szCs w:val="24"/>
          <w:lang w:val="en-US"/>
        </w:rPr>
        <w:t xml:space="preserve">43. </w:t>
      </w:r>
      <w:proofErr w:type="spellStart"/>
      <w:r w:rsidRPr="003F6E67">
        <w:rPr>
          <w:rFonts w:ascii="Times New Roman" w:hAnsi="Times New Roman" w:cs="Times New Roman"/>
          <w:sz w:val="24"/>
          <w:szCs w:val="24"/>
          <w:lang w:val="en-US"/>
        </w:rPr>
        <w:t>Bhisitkul</w:t>
      </w:r>
      <w:proofErr w:type="spellEnd"/>
      <w:r w:rsidRPr="003F6E67">
        <w:rPr>
          <w:rFonts w:ascii="Times New Roman" w:hAnsi="Times New Roman" w:cs="Times New Roman"/>
          <w:sz w:val="24"/>
          <w:szCs w:val="24"/>
          <w:lang w:val="en-US"/>
        </w:rPr>
        <w:t xml:space="preserve"> RB. Vascular endothelial growth factor </w:t>
      </w:r>
      <w:proofErr w:type="spellStart"/>
      <w:r w:rsidRPr="003F6E67">
        <w:rPr>
          <w:rFonts w:ascii="Times New Roman" w:hAnsi="Times New Roman" w:cs="Times New Roman"/>
          <w:sz w:val="24"/>
          <w:szCs w:val="24"/>
          <w:lang w:val="en-US"/>
        </w:rPr>
        <w:t>biology:clinical</w:t>
      </w:r>
      <w:proofErr w:type="spellEnd"/>
      <w:r w:rsidRPr="003F6E67">
        <w:rPr>
          <w:rFonts w:ascii="Times New Roman" w:hAnsi="Times New Roman" w:cs="Times New Roman"/>
          <w:sz w:val="24"/>
          <w:szCs w:val="24"/>
          <w:lang w:val="en-US"/>
        </w:rPr>
        <w:t xml:space="preserve"> implications for ocular treatments. </w:t>
      </w:r>
      <w:r w:rsidRPr="003F6E67">
        <w:rPr>
          <w:rFonts w:ascii="Times New Roman" w:hAnsi="Times New Roman" w:cs="Times New Roman"/>
          <w:sz w:val="24"/>
          <w:szCs w:val="24"/>
        </w:rPr>
        <w:t>Br J Ophthalmol2006;90:1542-1547.</w:t>
      </w:r>
    </w:p>
    <w:sectPr w:rsidR="00B04866" w:rsidSect="007D32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7A"/>
    <w:rsid w:val="000635FA"/>
    <w:rsid w:val="000F6D3D"/>
    <w:rsid w:val="00124944"/>
    <w:rsid w:val="00140124"/>
    <w:rsid w:val="00156422"/>
    <w:rsid w:val="001C7A78"/>
    <w:rsid w:val="00212BCF"/>
    <w:rsid w:val="00240B74"/>
    <w:rsid w:val="00292111"/>
    <w:rsid w:val="00296527"/>
    <w:rsid w:val="00304D7F"/>
    <w:rsid w:val="0035417E"/>
    <w:rsid w:val="003B5813"/>
    <w:rsid w:val="003F3CE0"/>
    <w:rsid w:val="003F6E67"/>
    <w:rsid w:val="003F7FDD"/>
    <w:rsid w:val="004D078F"/>
    <w:rsid w:val="004E2D62"/>
    <w:rsid w:val="00517E44"/>
    <w:rsid w:val="005474FA"/>
    <w:rsid w:val="005521C8"/>
    <w:rsid w:val="005D1B27"/>
    <w:rsid w:val="0062647A"/>
    <w:rsid w:val="00653D73"/>
    <w:rsid w:val="006E1140"/>
    <w:rsid w:val="0076517E"/>
    <w:rsid w:val="00773CE4"/>
    <w:rsid w:val="007D3247"/>
    <w:rsid w:val="007E3445"/>
    <w:rsid w:val="0086067E"/>
    <w:rsid w:val="008D485A"/>
    <w:rsid w:val="00952CCC"/>
    <w:rsid w:val="009A0419"/>
    <w:rsid w:val="009A3D2C"/>
    <w:rsid w:val="009F7E03"/>
    <w:rsid w:val="00A7608C"/>
    <w:rsid w:val="00B04866"/>
    <w:rsid w:val="00B47CCB"/>
    <w:rsid w:val="00B57DC8"/>
    <w:rsid w:val="00B6657B"/>
    <w:rsid w:val="00B757D3"/>
    <w:rsid w:val="00C22033"/>
    <w:rsid w:val="00C44E25"/>
    <w:rsid w:val="00C50681"/>
    <w:rsid w:val="00C57470"/>
    <w:rsid w:val="00C92221"/>
    <w:rsid w:val="00CF26AC"/>
    <w:rsid w:val="00D17FB9"/>
    <w:rsid w:val="00D903EE"/>
    <w:rsid w:val="00D94D02"/>
    <w:rsid w:val="00DB7D7D"/>
    <w:rsid w:val="00DE1982"/>
    <w:rsid w:val="00DE7057"/>
    <w:rsid w:val="00E46A6D"/>
    <w:rsid w:val="00EC620F"/>
    <w:rsid w:val="00F84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310FD-561D-41B9-97AC-8FB8A86E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33</Pages>
  <Words>20411</Words>
  <Characters>116347</Characters>
  <Application>Microsoft Office Word</Application>
  <DocSecurity>0</DocSecurity>
  <Lines>969</Lines>
  <Paragraphs>272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136486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GG</cp:lastModifiedBy>
  <cp:revision>4</cp:revision>
  <dcterms:created xsi:type="dcterms:W3CDTF">2015-05-29T07:34:00Z</dcterms:created>
  <dcterms:modified xsi:type="dcterms:W3CDTF">2015-05-29T09:35:00Z</dcterms:modified>
</cp:coreProperties>
</file>